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1DE" w:rsidRPr="00BF67CB" w:rsidRDefault="008A51DE" w:rsidP="008A51DE">
      <w:pPr>
        <w:rPr>
          <w:rFonts w:asciiTheme="minorHAnsi" w:hAnsiTheme="minorHAnsi"/>
          <w:b/>
          <w:sz w:val="40"/>
        </w:rPr>
      </w:pPr>
      <w:r w:rsidRPr="008A51DE">
        <w:rPr>
          <w:rFonts w:asciiTheme="minorHAnsi" w:hAnsiTheme="minorHAnsi"/>
          <w:b/>
          <w:noProof/>
          <w:lang w:eastAsia="en-GB" w:bidi="ar-SA"/>
        </w:rPr>
        <w:drawing>
          <wp:anchor distT="0" distB="0" distL="114300" distR="114300" simplePos="0" relativeHeight="251666432" behindDoc="0" locked="0" layoutInCell="1" allowOverlap="1">
            <wp:simplePos x="5705235" y="914400"/>
            <wp:positionH relativeFrom="margin">
              <wp:align>right</wp:align>
            </wp:positionH>
            <wp:positionV relativeFrom="margin">
              <wp:align>top</wp:align>
            </wp:positionV>
            <wp:extent cx="933770" cy="1260182"/>
            <wp:effectExtent l="19050" t="0" r="0" b="0"/>
            <wp:wrapSquare wrapText="bothSides"/>
            <wp:docPr id="49" name="Picture 0" descr="da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ad26.jpg"/>
                    <pic:cNvPicPr>
                      <a:picLocks noChangeAspect="1" noChangeArrowheads="1"/>
                    </pic:cNvPicPr>
                  </pic:nvPicPr>
                  <pic:blipFill>
                    <a:blip r:embed="rId5" cstate="print"/>
                    <a:srcRect/>
                    <a:stretch>
                      <a:fillRect/>
                    </a:stretch>
                  </pic:blipFill>
                  <pic:spPr bwMode="auto">
                    <a:xfrm>
                      <a:off x="0" y="0"/>
                      <a:ext cx="933770" cy="1260182"/>
                    </a:xfrm>
                    <a:prstGeom prst="rect">
                      <a:avLst/>
                    </a:prstGeom>
                    <a:noFill/>
                    <a:ln w="9525">
                      <a:noFill/>
                      <a:miter lim="800000"/>
                      <a:headEnd/>
                      <a:tailEnd/>
                    </a:ln>
                  </pic:spPr>
                </pic:pic>
              </a:graphicData>
            </a:graphic>
          </wp:anchor>
        </w:drawing>
      </w:r>
      <w:r w:rsidRPr="00BF67CB">
        <w:rPr>
          <w:rFonts w:asciiTheme="minorHAnsi" w:hAnsiTheme="minorHAnsi"/>
          <w:b/>
          <w:sz w:val="40"/>
        </w:rPr>
        <w:t>People Aspects of ISO 50001</w:t>
      </w:r>
    </w:p>
    <w:p w:rsidR="008A51DE" w:rsidRPr="00A0616F" w:rsidRDefault="008A51DE" w:rsidP="008A51DE">
      <w:pPr>
        <w:jc w:val="both"/>
        <w:rPr>
          <w:rFonts w:asciiTheme="minorHAnsi" w:hAnsiTheme="minorHAnsi"/>
          <w:b/>
          <w:sz w:val="28"/>
        </w:rPr>
      </w:pPr>
    </w:p>
    <w:p w:rsidR="008A51DE" w:rsidRDefault="008A51DE" w:rsidP="008A51DE">
      <w:pPr>
        <w:jc w:val="both"/>
        <w:rPr>
          <w:rFonts w:asciiTheme="minorHAnsi" w:hAnsiTheme="minorHAnsi"/>
          <w:b/>
          <w:sz w:val="24"/>
        </w:rPr>
      </w:pPr>
      <w:proofErr w:type="spellStart"/>
      <w:r w:rsidRPr="00BF67CB">
        <w:rPr>
          <w:rFonts w:asciiTheme="minorHAnsi" w:hAnsiTheme="minorHAnsi"/>
          <w:b/>
          <w:sz w:val="24"/>
        </w:rPr>
        <w:t>Eur</w:t>
      </w:r>
      <w:proofErr w:type="spellEnd"/>
      <w:r w:rsidRPr="00BF67CB">
        <w:rPr>
          <w:rFonts w:asciiTheme="minorHAnsi" w:hAnsiTheme="minorHAnsi"/>
          <w:b/>
          <w:sz w:val="24"/>
        </w:rPr>
        <w:t xml:space="preserve"> </w:t>
      </w:r>
      <w:proofErr w:type="spellStart"/>
      <w:r w:rsidRPr="00BF67CB">
        <w:rPr>
          <w:rFonts w:asciiTheme="minorHAnsi" w:hAnsiTheme="minorHAnsi"/>
          <w:b/>
          <w:sz w:val="24"/>
        </w:rPr>
        <w:t>Ing</w:t>
      </w:r>
      <w:proofErr w:type="spellEnd"/>
      <w:r w:rsidRPr="00BF67CB">
        <w:rPr>
          <w:rFonts w:asciiTheme="minorHAnsi" w:hAnsiTheme="minorHAnsi"/>
          <w:b/>
          <w:sz w:val="24"/>
        </w:rPr>
        <w:t xml:space="preserve"> John Mulholland </w:t>
      </w:r>
      <w:proofErr w:type="spellStart"/>
      <w:r w:rsidRPr="00BF67CB">
        <w:rPr>
          <w:rFonts w:asciiTheme="minorHAnsi" w:hAnsiTheme="minorHAnsi"/>
          <w:b/>
          <w:sz w:val="24"/>
        </w:rPr>
        <w:t>BScTech</w:t>
      </w:r>
      <w:proofErr w:type="spellEnd"/>
      <w:r w:rsidRPr="00BF67CB">
        <w:rPr>
          <w:rFonts w:asciiTheme="minorHAnsi" w:hAnsiTheme="minorHAnsi"/>
          <w:b/>
          <w:sz w:val="24"/>
        </w:rPr>
        <w:t xml:space="preserve"> (</w:t>
      </w:r>
      <w:proofErr w:type="spellStart"/>
      <w:r w:rsidRPr="00BF67CB">
        <w:rPr>
          <w:rFonts w:asciiTheme="minorHAnsi" w:hAnsiTheme="minorHAnsi"/>
          <w:b/>
          <w:sz w:val="24"/>
        </w:rPr>
        <w:t>Hons</w:t>
      </w:r>
      <w:proofErr w:type="spellEnd"/>
      <w:r w:rsidRPr="00BF67CB">
        <w:rPr>
          <w:rFonts w:asciiTheme="minorHAnsi" w:hAnsiTheme="minorHAnsi"/>
          <w:b/>
          <w:sz w:val="24"/>
        </w:rPr>
        <w:t xml:space="preserve">) CEng </w:t>
      </w:r>
      <w:proofErr w:type="spellStart"/>
      <w:r w:rsidRPr="00BF67CB">
        <w:rPr>
          <w:rFonts w:asciiTheme="minorHAnsi" w:hAnsiTheme="minorHAnsi"/>
          <w:b/>
          <w:sz w:val="24"/>
        </w:rPr>
        <w:t>CSci</w:t>
      </w:r>
      <w:proofErr w:type="spellEnd"/>
      <w:r w:rsidRPr="00BF67CB">
        <w:rPr>
          <w:rFonts w:asciiTheme="minorHAnsi" w:hAnsiTheme="minorHAnsi"/>
          <w:b/>
          <w:sz w:val="24"/>
        </w:rPr>
        <w:t xml:space="preserve"> </w:t>
      </w:r>
      <w:proofErr w:type="spellStart"/>
      <w:r w:rsidRPr="00BF67CB">
        <w:rPr>
          <w:rFonts w:asciiTheme="minorHAnsi" w:hAnsiTheme="minorHAnsi"/>
          <w:b/>
          <w:sz w:val="24"/>
        </w:rPr>
        <w:t>MIChemE</w:t>
      </w:r>
      <w:proofErr w:type="spellEnd"/>
      <w:r w:rsidRPr="00BF67CB">
        <w:rPr>
          <w:rFonts w:asciiTheme="minorHAnsi" w:hAnsiTheme="minorHAnsi"/>
          <w:b/>
          <w:sz w:val="24"/>
        </w:rPr>
        <w:t xml:space="preserve"> MEI</w:t>
      </w:r>
    </w:p>
    <w:p w:rsidR="008A51DE" w:rsidRPr="00BF67CB" w:rsidRDefault="008A51DE" w:rsidP="008A51DE">
      <w:pPr>
        <w:jc w:val="both"/>
        <w:rPr>
          <w:rFonts w:asciiTheme="minorHAnsi" w:hAnsiTheme="minorHAnsi"/>
          <w:b/>
          <w:sz w:val="24"/>
        </w:rPr>
      </w:pPr>
      <w:r>
        <w:rPr>
          <w:rFonts w:asciiTheme="minorHAnsi" w:hAnsiTheme="minorHAnsi"/>
          <w:b/>
          <w:sz w:val="24"/>
        </w:rPr>
        <w:t>Director, Mulholland Energy Solutions</w:t>
      </w: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r w:rsidRPr="00A0616F">
        <w:rPr>
          <w:rFonts w:asciiTheme="minorHAnsi" w:hAnsiTheme="minorHAnsi"/>
          <w:b/>
        </w:rPr>
        <w:t>1. Introduction</w:t>
      </w: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rPr>
      </w:pPr>
      <w:r w:rsidRPr="00A0616F">
        <w:rPr>
          <w:rFonts w:asciiTheme="minorHAnsi" w:hAnsiTheme="minorHAnsi"/>
        </w:rPr>
        <w:t>ISO 50001 is the global Energy Management System Standard, launched in June 2011 and is gaining momentum worldwide with over 10,000 organisations certified at one or more sites to January 2016. The Standard is similar in structure to the global Environmental Management Standard, ISO 14001, but focuses on energy.</w:t>
      </w:r>
    </w:p>
    <w:p w:rsidR="008A51DE" w:rsidRPr="00A0616F" w:rsidRDefault="008A51DE" w:rsidP="008A51DE">
      <w:pPr>
        <w:jc w:val="both"/>
        <w:rPr>
          <w:rFonts w:asciiTheme="minorHAnsi" w:hAnsiTheme="minorHAnsi"/>
        </w:rPr>
      </w:pPr>
      <w:r w:rsidRPr="00A0616F">
        <w:rPr>
          <w:rFonts w:asciiTheme="minorHAnsi" w:hAnsiTheme="minorHAnsi"/>
        </w:rPr>
        <w:object w:dxaOrig="718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45pt;height:291.05pt" o:ole="">
            <v:imagedata r:id="rId6" o:title=""/>
          </v:shape>
          <o:OLEObject Type="Embed" ProgID="PowerPoint.Slide.12" ShapeID="_x0000_i1025" DrawAspect="Content" ObjectID="_1533467417" r:id="rId7"/>
        </w:object>
      </w:r>
    </w:p>
    <w:p w:rsidR="008A51DE" w:rsidRPr="00A0616F" w:rsidRDefault="008A51DE" w:rsidP="008A51DE">
      <w:pPr>
        <w:jc w:val="both"/>
        <w:rPr>
          <w:rFonts w:asciiTheme="minorHAnsi" w:hAnsiTheme="minorHAnsi"/>
        </w:rPr>
      </w:pPr>
      <w:r w:rsidRPr="00A0616F">
        <w:rPr>
          <w:rFonts w:asciiTheme="minorHAnsi" w:hAnsiTheme="minorHAnsi"/>
        </w:rPr>
        <w:t xml:space="preserve">An initiative called the </w:t>
      </w:r>
      <w:r w:rsidRPr="00A0616F">
        <w:rPr>
          <w:rFonts w:asciiTheme="minorHAnsi" w:hAnsiTheme="minorHAnsi"/>
          <w:i/>
        </w:rPr>
        <w:t>Energy Management Campaign</w:t>
      </w:r>
      <w:r w:rsidRPr="00A0616F">
        <w:rPr>
          <w:rFonts w:asciiTheme="minorHAnsi" w:hAnsiTheme="minorHAnsi"/>
        </w:rPr>
        <w:t xml:space="preserve"> was launched in June 2016 by the Governments of Canada, Mexico and the United States, as well as the United Nationals Industrial Development Organisation (</w:t>
      </w:r>
      <w:proofErr w:type="spellStart"/>
      <w:r w:rsidRPr="00A0616F">
        <w:rPr>
          <w:rFonts w:asciiTheme="minorHAnsi" w:hAnsiTheme="minorHAnsi"/>
        </w:rPr>
        <w:t>UNIDO</w:t>
      </w:r>
      <w:proofErr w:type="spellEnd"/>
      <w:r w:rsidRPr="00A0616F">
        <w:rPr>
          <w:rFonts w:asciiTheme="minorHAnsi" w:hAnsiTheme="minorHAnsi"/>
        </w:rPr>
        <w:t>). The campaign aims to have 50,001 global certifications to ISO 50001 by 2020.</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 xml:space="preserve">Analysis suggests the broad implementation of ISO 50001 across the commercial and industrial sectors globally could drive cumulative energy savings of approximately 623 </w:t>
      </w:r>
      <w:proofErr w:type="spellStart"/>
      <w:r w:rsidRPr="00A0616F">
        <w:rPr>
          <w:rFonts w:asciiTheme="minorHAnsi" w:hAnsiTheme="minorHAnsi"/>
        </w:rPr>
        <w:t>exajoules</w:t>
      </w:r>
      <w:proofErr w:type="spellEnd"/>
      <w:r w:rsidRPr="00A0616F">
        <w:rPr>
          <w:rFonts w:asciiTheme="minorHAnsi" w:hAnsiTheme="minorHAnsi"/>
        </w:rPr>
        <w:t xml:space="preserve"> by 2030. This would save over $600 billion in energy costs and avoid 6,500 million tonnes of carbon emissions. (see </w:t>
      </w:r>
      <w:hyperlink r:id="rId8" w:history="1">
        <w:r w:rsidRPr="00A0616F">
          <w:rPr>
            <w:rStyle w:val="Hyperlink"/>
            <w:rFonts w:asciiTheme="minorHAnsi" w:hAnsiTheme="minorHAnsi"/>
          </w:rPr>
          <w:t>http://driveto50001.org</w:t>
        </w:r>
      </w:hyperlink>
      <w:r w:rsidRPr="00A0616F">
        <w:rPr>
          <w:rFonts w:asciiTheme="minorHAnsi" w:hAnsiTheme="minorHAnsi"/>
        </w:rPr>
        <w:t>).</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 xml:space="preserve">In the UK, certification to ISO 50001 is a route to compliance for the UK’s Energy Saving Opportunities Scheme (ESOS). In 2015/16 only 6% of organisations used this as a route for compliance. However, it is likely there will be large increase by phase 2 of ESOS in 2019. </w:t>
      </w:r>
    </w:p>
    <w:p w:rsidR="008A51DE" w:rsidRPr="00A0616F" w:rsidRDefault="008A51DE" w:rsidP="008A51DE">
      <w:pPr>
        <w:jc w:val="both"/>
        <w:rPr>
          <w:rFonts w:asciiTheme="minorHAnsi" w:hAnsiTheme="minorHAnsi"/>
          <w:b/>
        </w:rPr>
      </w:pPr>
      <w:r w:rsidRPr="00A0616F">
        <w:rPr>
          <w:rFonts w:asciiTheme="minorHAnsi" w:hAnsiTheme="minorHAnsi"/>
        </w:rPr>
        <w:br w:type="page"/>
      </w:r>
      <w:r w:rsidRPr="00A0616F">
        <w:rPr>
          <w:rFonts w:asciiTheme="minorHAnsi" w:hAnsiTheme="minorHAnsi"/>
          <w:b/>
        </w:rPr>
        <w:lastRenderedPageBreak/>
        <w:t>2. Main Elements of ISO 50001</w:t>
      </w: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rPr>
      </w:pPr>
      <w:r w:rsidRPr="00A0616F">
        <w:rPr>
          <w:rFonts w:asciiTheme="minorHAnsi" w:hAnsiTheme="minorHAnsi"/>
        </w:rPr>
        <w:t>The main clauses of ISO 50001 fall into two main categories: energy and systems. Those familiar with management systems will be familiar with systems subjects like: documentation requirements, control of documents, internal audits, non conformities and management review. These are common to all management systems based on the Plan-Do-Check-Act continual improvement framework.</w:t>
      </w:r>
    </w:p>
    <w:p w:rsidR="008A51DE" w:rsidRPr="00A0616F" w:rsidRDefault="008A51DE" w:rsidP="008A51DE">
      <w:pPr>
        <w:jc w:val="both"/>
        <w:rPr>
          <w:rFonts w:asciiTheme="minorHAnsi" w:hAnsiTheme="minorHAnsi"/>
        </w:rPr>
      </w:pPr>
      <w:r>
        <w:rPr>
          <w:rFonts w:asciiTheme="minorHAnsi" w:hAnsiTheme="minorHAnsi"/>
          <w:noProof/>
          <w:lang w:eastAsia="en-GB" w:bidi="ar-SA"/>
        </w:rPr>
        <w:drawing>
          <wp:anchor distT="0" distB="0" distL="114300" distR="114300" simplePos="0" relativeHeight="251664384" behindDoc="0" locked="0" layoutInCell="1" allowOverlap="1">
            <wp:simplePos x="0" y="0"/>
            <wp:positionH relativeFrom="margin">
              <wp:posOffset>3782695</wp:posOffset>
            </wp:positionH>
            <wp:positionV relativeFrom="margin">
              <wp:posOffset>1090295</wp:posOffset>
            </wp:positionV>
            <wp:extent cx="1456055" cy="1321435"/>
            <wp:effectExtent l="19050" t="0" r="0" b="0"/>
            <wp:wrapSquare wrapText="bothSides"/>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456055" cy="1321435"/>
                    </a:xfrm>
                    <a:prstGeom prst="rect">
                      <a:avLst/>
                    </a:prstGeom>
                    <a:noFill/>
                    <a:ln w="9525">
                      <a:noFill/>
                      <a:miter lim="800000"/>
                      <a:headEnd/>
                      <a:tailEnd/>
                    </a:ln>
                  </pic:spPr>
                </pic:pic>
              </a:graphicData>
            </a:graphic>
          </wp:anchor>
        </w:drawing>
      </w:r>
    </w:p>
    <w:p w:rsidR="008A51DE" w:rsidRPr="00A0616F" w:rsidRDefault="008A51DE" w:rsidP="008A51DE">
      <w:pPr>
        <w:jc w:val="both"/>
        <w:rPr>
          <w:rFonts w:asciiTheme="minorHAnsi" w:hAnsiTheme="minorHAnsi"/>
        </w:rPr>
      </w:pPr>
      <w:r w:rsidRPr="00A0616F">
        <w:rPr>
          <w:rFonts w:asciiTheme="minorHAnsi" w:hAnsiTheme="minorHAnsi"/>
        </w:rPr>
        <w:t xml:space="preserve">The main energy clauses fall into three main categories: </w:t>
      </w:r>
    </w:p>
    <w:p w:rsidR="008A51DE" w:rsidRPr="00A0616F" w:rsidRDefault="008A51DE" w:rsidP="008A51DE">
      <w:pPr>
        <w:jc w:val="both"/>
        <w:rPr>
          <w:rFonts w:asciiTheme="minorHAnsi" w:hAnsiTheme="minorHAnsi"/>
        </w:rPr>
      </w:pPr>
    </w:p>
    <w:p w:rsidR="008A51DE" w:rsidRPr="00A0616F" w:rsidRDefault="008A51DE" w:rsidP="008A51DE">
      <w:pPr>
        <w:numPr>
          <w:ilvl w:val="0"/>
          <w:numId w:val="1"/>
        </w:numPr>
        <w:jc w:val="both"/>
        <w:rPr>
          <w:rFonts w:asciiTheme="minorHAnsi" w:hAnsiTheme="minorHAnsi"/>
        </w:rPr>
      </w:pPr>
      <w:r w:rsidRPr="00A0616F">
        <w:rPr>
          <w:rFonts w:asciiTheme="minorHAnsi" w:hAnsiTheme="minorHAnsi"/>
        </w:rPr>
        <w:t xml:space="preserve">Technical  </w:t>
      </w:r>
    </w:p>
    <w:p w:rsidR="008A51DE" w:rsidRPr="00A0616F" w:rsidRDefault="008A51DE" w:rsidP="008A51DE">
      <w:pPr>
        <w:numPr>
          <w:ilvl w:val="0"/>
          <w:numId w:val="1"/>
        </w:numPr>
        <w:jc w:val="both"/>
        <w:rPr>
          <w:rFonts w:asciiTheme="minorHAnsi" w:hAnsiTheme="minorHAnsi"/>
        </w:rPr>
      </w:pPr>
      <w:r w:rsidRPr="00A0616F">
        <w:rPr>
          <w:rFonts w:asciiTheme="minorHAnsi" w:hAnsiTheme="minorHAnsi"/>
        </w:rPr>
        <w:t xml:space="preserve">Information </w:t>
      </w:r>
    </w:p>
    <w:p w:rsidR="008A51DE" w:rsidRPr="00A0616F" w:rsidRDefault="008A51DE" w:rsidP="008A51DE">
      <w:pPr>
        <w:numPr>
          <w:ilvl w:val="0"/>
          <w:numId w:val="1"/>
        </w:numPr>
        <w:jc w:val="both"/>
        <w:rPr>
          <w:rFonts w:asciiTheme="minorHAnsi" w:hAnsiTheme="minorHAnsi"/>
        </w:rPr>
      </w:pPr>
      <w:r w:rsidRPr="00A0616F">
        <w:rPr>
          <w:rFonts w:asciiTheme="minorHAnsi" w:hAnsiTheme="minorHAnsi"/>
        </w:rPr>
        <w:t xml:space="preserve">People </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To improve energy performance all three need to be functioning in a dynamic equilibrium.</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The main energy clauses cover:</w:t>
      </w:r>
    </w:p>
    <w:p w:rsidR="008A51DE" w:rsidRPr="00A0616F" w:rsidRDefault="008A51DE" w:rsidP="008A51DE">
      <w:pPr>
        <w:jc w:val="both"/>
        <w:rPr>
          <w:rFonts w:asciiTheme="minorHAnsi" w:hAnsiTheme="minorHAnsi"/>
          <w:b/>
        </w:rPr>
      </w:pPr>
    </w:p>
    <w:tbl>
      <w:tblPr>
        <w:tblW w:w="8472"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tblPr>
      <w:tblGrid>
        <w:gridCol w:w="5211"/>
        <w:gridCol w:w="3261"/>
      </w:tblGrid>
      <w:tr w:rsidR="008A51DE" w:rsidRPr="00A0616F" w:rsidTr="008C127B">
        <w:trPr>
          <w:trHeight w:val="454"/>
        </w:trPr>
        <w:tc>
          <w:tcPr>
            <w:tcW w:w="5211" w:type="dxa"/>
            <w:hideMark/>
          </w:tcPr>
          <w:p w:rsidR="008A51DE" w:rsidRPr="00A0616F" w:rsidRDefault="008A51DE" w:rsidP="008C127B">
            <w:pPr>
              <w:jc w:val="both"/>
              <w:rPr>
                <w:rFonts w:asciiTheme="minorHAnsi" w:hAnsiTheme="minorHAnsi"/>
                <w:b/>
                <w:bCs/>
              </w:rPr>
            </w:pPr>
            <w:r w:rsidRPr="00A0616F">
              <w:rPr>
                <w:rFonts w:asciiTheme="minorHAnsi" w:hAnsiTheme="minorHAnsi"/>
                <w:b/>
                <w:bCs/>
              </w:rPr>
              <w:t xml:space="preserve">Clause </w:t>
            </w:r>
          </w:p>
        </w:tc>
        <w:tc>
          <w:tcPr>
            <w:tcW w:w="3261" w:type="dxa"/>
            <w:hideMark/>
          </w:tcPr>
          <w:p w:rsidR="008A51DE" w:rsidRPr="00A0616F" w:rsidRDefault="008A51DE" w:rsidP="008C127B">
            <w:pPr>
              <w:jc w:val="both"/>
              <w:rPr>
                <w:rFonts w:asciiTheme="minorHAnsi" w:hAnsiTheme="minorHAnsi"/>
                <w:b/>
                <w:bCs/>
              </w:rPr>
            </w:pPr>
            <w:r w:rsidRPr="00A0616F">
              <w:rPr>
                <w:rFonts w:asciiTheme="minorHAnsi" w:hAnsiTheme="minorHAnsi"/>
                <w:b/>
                <w:bCs/>
              </w:rPr>
              <w:t xml:space="preserve">Category </w:t>
            </w:r>
          </w:p>
        </w:tc>
      </w:tr>
      <w:tr w:rsidR="008A51DE" w:rsidRPr="00A0616F" w:rsidTr="008C127B">
        <w:trPr>
          <w:trHeight w:val="454"/>
        </w:trPr>
        <w:tc>
          <w:tcPr>
            <w:tcW w:w="5211" w:type="dxa"/>
            <w:shd w:val="clear" w:color="auto" w:fill="FFFF00"/>
            <w:hideMark/>
          </w:tcPr>
          <w:p w:rsidR="008A51DE" w:rsidRPr="00644A59" w:rsidRDefault="008A51DE" w:rsidP="008C127B">
            <w:pPr>
              <w:jc w:val="both"/>
              <w:rPr>
                <w:rFonts w:asciiTheme="minorHAnsi" w:hAnsiTheme="minorHAnsi"/>
                <w:b/>
                <w:bCs/>
              </w:rPr>
            </w:pPr>
            <w:r w:rsidRPr="00644A59">
              <w:rPr>
                <w:rFonts w:asciiTheme="minorHAnsi" w:hAnsiTheme="minorHAnsi"/>
                <w:b/>
                <w:bCs/>
              </w:rPr>
              <w:t xml:space="preserve">Top Management </w:t>
            </w:r>
          </w:p>
        </w:tc>
        <w:tc>
          <w:tcPr>
            <w:tcW w:w="3261" w:type="dxa"/>
            <w:shd w:val="clear" w:color="auto" w:fill="FFFF00"/>
            <w:hideMark/>
          </w:tcPr>
          <w:p w:rsidR="008A51DE" w:rsidRPr="00A0616F" w:rsidRDefault="008A51DE" w:rsidP="008C127B">
            <w:pPr>
              <w:jc w:val="both"/>
              <w:rPr>
                <w:rFonts w:asciiTheme="minorHAnsi" w:hAnsiTheme="minorHAnsi"/>
              </w:rPr>
            </w:pPr>
            <w:r w:rsidRPr="00A0616F">
              <w:rPr>
                <w:rFonts w:asciiTheme="minorHAnsi" w:hAnsiTheme="minorHAnsi"/>
              </w:rPr>
              <w:t xml:space="preserve">People </w:t>
            </w:r>
          </w:p>
        </w:tc>
      </w:tr>
      <w:tr w:rsidR="008A51DE" w:rsidRPr="00A0616F" w:rsidTr="008C127B">
        <w:trPr>
          <w:trHeight w:val="454"/>
        </w:trPr>
        <w:tc>
          <w:tcPr>
            <w:tcW w:w="5211" w:type="dxa"/>
            <w:shd w:val="clear" w:color="auto" w:fill="FFFF00"/>
            <w:hideMark/>
          </w:tcPr>
          <w:p w:rsidR="008A51DE" w:rsidRPr="00644A59" w:rsidRDefault="008A51DE" w:rsidP="008C127B">
            <w:pPr>
              <w:jc w:val="both"/>
              <w:rPr>
                <w:rFonts w:asciiTheme="minorHAnsi" w:hAnsiTheme="minorHAnsi"/>
                <w:b/>
                <w:bCs/>
              </w:rPr>
            </w:pPr>
            <w:r w:rsidRPr="00644A59">
              <w:rPr>
                <w:rFonts w:asciiTheme="minorHAnsi" w:hAnsiTheme="minorHAnsi"/>
                <w:b/>
                <w:bCs/>
              </w:rPr>
              <w:t xml:space="preserve">Management Representative </w:t>
            </w:r>
          </w:p>
        </w:tc>
        <w:tc>
          <w:tcPr>
            <w:tcW w:w="3261" w:type="dxa"/>
            <w:shd w:val="clear" w:color="auto" w:fill="FFFF00"/>
            <w:hideMark/>
          </w:tcPr>
          <w:p w:rsidR="008A51DE" w:rsidRPr="00A0616F" w:rsidRDefault="008A51DE" w:rsidP="008C127B">
            <w:pPr>
              <w:jc w:val="both"/>
              <w:rPr>
                <w:rFonts w:asciiTheme="minorHAnsi" w:hAnsiTheme="minorHAnsi"/>
              </w:rPr>
            </w:pPr>
            <w:r w:rsidRPr="00A0616F">
              <w:rPr>
                <w:rFonts w:asciiTheme="minorHAnsi" w:hAnsiTheme="minorHAnsi"/>
              </w:rPr>
              <w:t xml:space="preserve">People </w:t>
            </w:r>
          </w:p>
        </w:tc>
      </w:tr>
      <w:tr w:rsidR="008A51DE" w:rsidRPr="00A0616F" w:rsidTr="008C127B">
        <w:trPr>
          <w:trHeight w:val="454"/>
        </w:trPr>
        <w:tc>
          <w:tcPr>
            <w:tcW w:w="5211" w:type="dxa"/>
            <w:hideMark/>
          </w:tcPr>
          <w:p w:rsidR="008A51DE" w:rsidRPr="00644A59" w:rsidRDefault="008A51DE" w:rsidP="008C127B">
            <w:pPr>
              <w:jc w:val="both"/>
              <w:rPr>
                <w:rFonts w:asciiTheme="minorHAnsi" w:hAnsiTheme="minorHAnsi"/>
                <w:b/>
                <w:bCs/>
              </w:rPr>
            </w:pPr>
            <w:r w:rsidRPr="00644A59">
              <w:rPr>
                <w:rFonts w:asciiTheme="minorHAnsi" w:hAnsiTheme="minorHAnsi"/>
                <w:b/>
                <w:bCs/>
              </w:rPr>
              <w:t xml:space="preserve">Energy Policy </w:t>
            </w:r>
          </w:p>
        </w:tc>
        <w:tc>
          <w:tcPr>
            <w:tcW w:w="3261" w:type="dxa"/>
            <w:hideMark/>
          </w:tcPr>
          <w:p w:rsidR="008A51DE" w:rsidRPr="00A0616F" w:rsidRDefault="008A51DE" w:rsidP="008C127B">
            <w:pPr>
              <w:jc w:val="both"/>
              <w:rPr>
                <w:rFonts w:asciiTheme="minorHAnsi" w:hAnsiTheme="minorHAnsi"/>
              </w:rPr>
            </w:pPr>
            <w:r w:rsidRPr="00A0616F">
              <w:rPr>
                <w:rFonts w:asciiTheme="minorHAnsi" w:hAnsiTheme="minorHAnsi"/>
              </w:rPr>
              <w:t xml:space="preserve">Information </w:t>
            </w:r>
          </w:p>
        </w:tc>
      </w:tr>
      <w:tr w:rsidR="008A51DE" w:rsidRPr="00A0616F" w:rsidTr="008C127B">
        <w:trPr>
          <w:trHeight w:val="454"/>
        </w:trPr>
        <w:tc>
          <w:tcPr>
            <w:tcW w:w="5211" w:type="dxa"/>
            <w:hideMark/>
          </w:tcPr>
          <w:p w:rsidR="008A51DE" w:rsidRPr="00644A59" w:rsidRDefault="008A51DE" w:rsidP="008C127B">
            <w:pPr>
              <w:jc w:val="both"/>
              <w:rPr>
                <w:rFonts w:asciiTheme="minorHAnsi" w:hAnsiTheme="minorHAnsi"/>
                <w:b/>
                <w:bCs/>
              </w:rPr>
            </w:pPr>
            <w:r w:rsidRPr="00644A59">
              <w:rPr>
                <w:rFonts w:asciiTheme="minorHAnsi" w:hAnsiTheme="minorHAnsi"/>
                <w:b/>
                <w:bCs/>
              </w:rPr>
              <w:t xml:space="preserve">Energy Review </w:t>
            </w:r>
          </w:p>
        </w:tc>
        <w:tc>
          <w:tcPr>
            <w:tcW w:w="3261" w:type="dxa"/>
            <w:hideMark/>
          </w:tcPr>
          <w:p w:rsidR="008A51DE" w:rsidRPr="00A0616F" w:rsidRDefault="008A51DE" w:rsidP="008C127B">
            <w:pPr>
              <w:jc w:val="both"/>
              <w:rPr>
                <w:rFonts w:asciiTheme="minorHAnsi" w:hAnsiTheme="minorHAnsi"/>
              </w:rPr>
            </w:pPr>
            <w:r w:rsidRPr="00A0616F">
              <w:rPr>
                <w:rFonts w:asciiTheme="minorHAnsi" w:hAnsiTheme="minorHAnsi"/>
              </w:rPr>
              <w:t xml:space="preserve">Information/Technical </w:t>
            </w:r>
          </w:p>
        </w:tc>
      </w:tr>
      <w:tr w:rsidR="008A51DE" w:rsidRPr="00A0616F" w:rsidTr="008C127B">
        <w:trPr>
          <w:trHeight w:val="454"/>
        </w:trPr>
        <w:tc>
          <w:tcPr>
            <w:tcW w:w="5211" w:type="dxa"/>
            <w:hideMark/>
          </w:tcPr>
          <w:p w:rsidR="008A51DE" w:rsidRPr="00644A59" w:rsidRDefault="008A51DE" w:rsidP="008C127B">
            <w:pPr>
              <w:jc w:val="both"/>
              <w:rPr>
                <w:rFonts w:asciiTheme="minorHAnsi" w:hAnsiTheme="minorHAnsi"/>
                <w:b/>
                <w:bCs/>
              </w:rPr>
            </w:pPr>
            <w:r w:rsidRPr="00644A59">
              <w:rPr>
                <w:rFonts w:asciiTheme="minorHAnsi" w:hAnsiTheme="minorHAnsi"/>
                <w:b/>
                <w:bCs/>
              </w:rPr>
              <w:t xml:space="preserve">Energy Baseline </w:t>
            </w:r>
          </w:p>
        </w:tc>
        <w:tc>
          <w:tcPr>
            <w:tcW w:w="3261" w:type="dxa"/>
            <w:hideMark/>
          </w:tcPr>
          <w:p w:rsidR="008A51DE" w:rsidRPr="00A0616F" w:rsidRDefault="008A51DE" w:rsidP="008C127B">
            <w:pPr>
              <w:jc w:val="both"/>
              <w:rPr>
                <w:rFonts w:asciiTheme="minorHAnsi" w:hAnsiTheme="minorHAnsi"/>
              </w:rPr>
            </w:pPr>
            <w:r w:rsidRPr="00A0616F">
              <w:rPr>
                <w:rFonts w:asciiTheme="minorHAnsi" w:hAnsiTheme="minorHAnsi"/>
              </w:rPr>
              <w:t xml:space="preserve">Information </w:t>
            </w:r>
          </w:p>
        </w:tc>
      </w:tr>
      <w:tr w:rsidR="008A51DE" w:rsidRPr="00A0616F" w:rsidTr="008C127B">
        <w:trPr>
          <w:trHeight w:val="454"/>
        </w:trPr>
        <w:tc>
          <w:tcPr>
            <w:tcW w:w="5211" w:type="dxa"/>
            <w:hideMark/>
          </w:tcPr>
          <w:p w:rsidR="008A51DE" w:rsidRPr="00644A59" w:rsidRDefault="008A51DE" w:rsidP="008C127B">
            <w:pPr>
              <w:jc w:val="both"/>
              <w:rPr>
                <w:rFonts w:asciiTheme="minorHAnsi" w:hAnsiTheme="minorHAnsi"/>
                <w:b/>
                <w:bCs/>
              </w:rPr>
            </w:pPr>
            <w:r w:rsidRPr="00644A59">
              <w:rPr>
                <w:rFonts w:asciiTheme="minorHAnsi" w:hAnsiTheme="minorHAnsi"/>
                <w:b/>
                <w:bCs/>
              </w:rPr>
              <w:t xml:space="preserve">Energy Performance/Targets/Action Plans </w:t>
            </w:r>
          </w:p>
        </w:tc>
        <w:tc>
          <w:tcPr>
            <w:tcW w:w="3261" w:type="dxa"/>
            <w:hideMark/>
          </w:tcPr>
          <w:p w:rsidR="008A51DE" w:rsidRPr="00A0616F" w:rsidRDefault="008A51DE" w:rsidP="008C127B">
            <w:pPr>
              <w:jc w:val="both"/>
              <w:rPr>
                <w:rFonts w:asciiTheme="minorHAnsi" w:hAnsiTheme="minorHAnsi"/>
              </w:rPr>
            </w:pPr>
            <w:r w:rsidRPr="00A0616F">
              <w:rPr>
                <w:rFonts w:asciiTheme="minorHAnsi" w:hAnsiTheme="minorHAnsi"/>
              </w:rPr>
              <w:t xml:space="preserve">Information </w:t>
            </w:r>
          </w:p>
        </w:tc>
      </w:tr>
      <w:tr w:rsidR="008A51DE" w:rsidRPr="00A0616F" w:rsidTr="008C127B">
        <w:trPr>
          <w:trHeight w:val="454"/>
        </w:trPr>
        <w:tc>
          <w:tcPr>
            <w:tcW w:w="5211" w:type="dxa"/>
            <w:shd w:val="clear" w:color="auto" w:fill="auto"/>
            <w:hideMark/>
          </w:tcPr>
          <w:p w:rsidR="008A51DE" w:rsidRPr="00644A59" w:rsidRDefault="008A51DE" w:rsidP="008C127B">
            <w:pPr>
              <w:jc w:val="both"/>
              <w:rPr>
                <w:rFonts w:asciiTheme="minorHAnsi" w:hAnsiTheme="minorHAnsi"/>
                <w:b/>
                <w:bCs/>
              </w:rPr>
            </w:pPr>
            <w:r w:rsidRPr="00644A59">
              <w:rPr>
                <w:rFonts w:asciiTheme="minorHAnsi" w:hAnsiTheme="minorHAnsi"/>
                <w:b/>
                <w:bCs/>
              </w:rPr>
              <w:t xml:space="preserve">Implementation/Operation </w:t>
            </w:r>
          </w:p>
        </w:tc>
        <w:tc>
          <w:tcPr>
            <w:tcW w:w="3261" w:type="dxa"/>
            <w:shd w:val="clear" w:color="auto" w:fill="auto"/>
            <w:hideMark/>
          </w:tcPr>
          <w:p w:rsidR="008A51DE" w:rsidRPr="00A0616F" w:rsidRDefault="008A51DE" w:rsidP="008C127B">
            <w:pPr>
              <w:jc w:val="both"/>
              <w:rPr>
                <w:rFonts w:asciiTheme="minorHAnsi" w:hAnsiTheme="minorHAnsi"/>
              </w:rPr>
            </w:pPr>
            <w:r w:rsidRPr="00A0616F">
              <w:rPr>
                <w:rFonts w:asciiTheme="minorHAnsi" w:hAnsiTheme="minorHAnsi"/>
              </w:rPr>
              <w:t xml:space="preserve">Technical </w:t>
            </w:r>
          </w:p>
        </w:tc>
      </w:tr>
      <w:tr w:rsidR="008A51DE" w:rsidRPr="00A0616F" w:rsidTr="008C127B">
        <w:trPr>
          <w:trHeight w:val="454"/>
        </w:trPr>
        <w:tc>
          <w:tcPr>
            <w:tcW w:w="5211" w:type="dxa"/>
            <w:shd w:val="clear" w:color="auto" w:fill="FFFF00"/>
            <w:hideMark/>
          </w:tcPr>
          <w:p w:rsidR="008A51DE" w:rsidRPr="00644A59" w:rsidRDefault="008A51DE" w:rsidP="008C127B">
            <w:pPr>
              <w:jc w:val="both"/>
              <w:rPr>
                <w:rFonts w:asciiTheme="minorHAnsi" w:hAnsiTheme="minorHAnsi"/>
                <w:b/>
                <w:bCs/>
              </w:rPr>
            </w:pPr>
            <w:r w:rsidRPr="00644A59">
              <w:rPr>
                <w:rFonts w:asciiTheme="minorHAnsi" w:hAnsiTheme="minorHAnsi"/>
                <w:b/>
                <w:bCs/>
              </w:rPr>
              <w:t xml:space="preserve">Competence/Training/Awareness </w:t>
            </w:r>
          </w:p>
        </w:tc>
        <w:tc>
          <w:tcPr>
            <w:tcW w:w="3261" w:type="dxa"/>
            <w:shd w:val="clear" w:color="auto" w:fill="FFFF00"/>
            <w:hideMark/>
          </w:tcPr>
          <w:p w:rsidR="008A51DE" w:rsidRPr="00A0616F" w:rsidRDefault="008A51DE" w:rsidP="008C127B">
            <w:pPr>
              <w:jc w:val="both"/>
              <w:rPr>
                <w:rFonts w:asciiTheme="minorHAnsi" w:hAnsiTheme="minorHAnsi"/>
              </w:rPr>
            </w:pPr>
            <w:r w:rsidRPr="00A0616F">
              <w:rPr>
                <w:rFonts w:asciiTheme="minorHAnsi" w:hAnsiTheme="minorHAnsi"/>
              </w:rPr>
              <w:t xml:space="preserve">People </w:t>
            </w:r>
          </w:p>
        </w:tc>
      </w:tr>
      <w:tr w:rsidR="008A51DE" w:rsidRPr="00A0616F" w:rsidTr="008C127B">
        <w:trPr>
          <w:trHeight w:val="454"/>
        </w:trPr>
        <w:tc>
          <w:tcPr>
            <w:tcW w:w="5211" w:type="dxa"/>
            <w:shd w:val="clear" w:color="auto" w:fill="FFFF00"/>
            <w:hideMark/>
          </w:tcPr>
          <w:p w:rsidR="008A51DE" w:rsidRPr="00644A59" w:rsidRDefault="008A51DE" w:rsidP="008C127B">
            <w:pPr>
              <w:jc w:val="both"/>
              <w:rPr>
                <w:rFonts w:asciiTheme="minorHAnsi" w:hAnsiTheme="minorHAnsi"/>
                <w:b/>
                <w:bCs/>
              </w:rPr>
            </w:pPr>
            <w:r w:rsidRPr="00644A59">
              <w:rPr>
                <w:rFonts w:asciiTheme="minorHAnsi" w:hAnsiTheme="minorHAnsi"/>
                <w:b/>
                <w:bCs/>
              </w:rPr>
              <w:t xml:space="preserve">Communication </w:t>
            </w:r>
          </w:p>
        </w:tc>
        <w:tc>
          <w:tcPr>
            <w:tcW w:w="3261" w:type="dxa"/>
            <w:shd w:val="clear" w:color="auto" w:fill="FFFF00"/>
            <w:hideMark/>
          </w:tcPr>
          <w:p w:rsidR="008A51DE" w:rsidRPr="00A0616F" w:rsidRDefault="008A51DE" w:rsidP="008C127B">
            <w:pPr>
              <w:jc w:val="both"/>
              <w:rPr>
                <w:rFonts w:asciiTheme="minorHAnsi" w:hAnsiTheme="minorHAnsi"/>
              </w:rPr>
            </w:pPr>
            <w:r w:rsidRPr="00A0616F">
              <w:rPr>
                <w:rFonts w:asciiTheme="minorHAnsi" w:hAnsiTheme="minorHAnsi"/>
              </w:rPr>
              <w:t xml:space="preserve">People </w:t>
            </w:r>
          </w:p>
        </w:tc>
      </w:tr>
      <w:tr w:rsidR="008A51DE" w:rsidRPr="00A0616F" w:rsidTr="008C127B">
        <w:trPr>
          <w:trHeight w:val="454"/>
        </w:trPr>
        <w:tc>
          <w:tcPr>
            <w:tcW w:w="5211" w:type="dxa"/>
            <w:shd w:val="clear" w:color="auto" w:fill="auto"/>
            <w:hideMark/>
          </w:tcPr>
          <w:p w:rsidR="008A51DE" w:rsidRPr="00644A59" w:rsidRDefault="008A51DE" w:rsidP="008C127B">
            <w:pPr>
              <w:jc w:val="both"/>
              <w:rPr>
                <w:rFonts w:asciiTheme="minorHAnsi" w:hAnsiTheme="minorHAnsi"/>
                <w:b/>
                <w:bCs/>
              </w:rPr>
            </w:pPr>
            <w:r w:rsidRPr="00644A59">
              <w:rPr>
                <w:rFonts w:asciiTheme="minorHAnsi" w:hAnsiTheme="minorHAnsi"/>
                <w:b/>
                <w:bCs/>
              </w:rPr>
              <w:t xml:space="preserve">Operational Control </w:t>
            </w:r>
          </w:p>
        </w:tc>
        <w:tc>
          <w:tcPr>
            <w:tcW w:w="3261" w:type="dxa"/>
            <w:shd w:val="clear" w:color="auto" w:fill="auto"/>
            <w:hideMark/>
          </w:tcPr>
          <w:p w:rsidR="008A51DE" w:rsidRPr="00A0616F" w:rsidRDefault="008A51DE" w:rsidP="008C127B">
            <w:pPr>
              <w:jc w:val="both"/>
              <w:rPr>
                <w:rFonts w:asciiTheme="minorHAnsi" w:hAnsiTheme="minorHAnsi"/>
              </w:rPr>
            </w:pPr>
            <w:r w:rsidRPr="00A0616F">
              <w:rPr>
                <w:rFonts w:asciiTheme="minorHAnsi" w:hAnsiTheme="minorHAnsi"/>
              </w:rPr>
              <w:t xml:space="preserve">Technical </w:t>
            </w:r>
          </w:p>
        </w:tc>
      </w:tr>
      <w:tr w:rsidR="008A51DE" w:rsidRPr="00A0616F" w:rsidTr="008C127B">
        <w:trPr>
          <w:trHeight w:val="454"/>
        </w:trPr>
        <w:tc>
          <w:tcPr>
            <w:tcW w:w="5211" w:type="dxa"/>
            <w:shd w:val="clear" w:color="auto" w:fill="auto"/>
            <w:hideMark/>
          </w:tcPr>
          <w:p w:rsidR="008A51DE" w:rsidRPr="00644A59" w:rsidRDefault="008A51DE" w:rsidP="008C127B">
            <w:pPr>
              <w:jc w:val="both"/>
              <w:rPr>
                <w:rFonts w:asciiTheme="minorHAnsi" w:hAnsiTheme="minorHAnsi"/>
                <w:b/>
                <w:bCs/>
              </w:rPr>
            </w:pPr>
            <w:r w:rsidRPr="00644A59">
              <w:rPr>
                <w:rFonts w:asciiTheme="minorHAnsi" w:hAnsiTheme="minorHAnsi"/>
                <w:b/>
                <w:bCs/>
              </w:rPr>
              <w:t xml:space="preserve">Design </w:t>
            </w:r>
          </w:p>
        </w:tc>
        <w:tc>
          <w:tcPr>
            <w:tcW w:w="3261" w:type="dxa"/>
            <w:shd w:val="clear" w:color="auto" w:fill="auto"/>
            <w:hideMark/>
          </w:tcPr>
          <w:p w:rsidR="008A51DE" w:rsidRPr="00A0616F" w:rsidRDefault="008A51DE" w:rsidP="008C127B">
            <w:pPr>
              <w:jc w:val="both"/>
              <w:rPr>
                <w:rFonts w:asciiTheme="minorHAnsi" w:hAnsiTheme="minorHAnsi"/>
              </w:rPr>
            </w:pPr>
            <w:r w:rsidRPr="00A0616F">
              <w:rPr>
                <w:rFonts w:asciiTheme="minorHAnsi" w:hAnsiTheme="minorHAnsi"/>
              </w:rPr>
              <w:t xml:space="preserve">Technical </w:t>
            </w:r>
          </w:p>
        </w:tc>
      </w:tr>
      <w:tr w:rsidR="008A51DE" w:rsidRPr="00A0616F" w:rsidTr="008C127B">
        <w:trPr>
          <w:trHeight w:val="454"/>
        </w:trPr>
        <w:tc>
          <w:tcPr>
            <w:tcW w:w="5211" w:type="dxa"/>
            <w:shd w:val="clear" w:color="auto" w:fill="auto"/>
            <w:hideMark/>
          </w:tcPr>
          <w:p w:rsidR="008A51DE" w:rsidRPr="00644A59" w:rsidRDefault="008A51DE" w:rsidP="008C127B">
            <w:pPr>
              <w:jc w:val="both"/>
              <w:rPr>
                <w:rFonts w:asciiTheme="minorHAnsi" w:hAnsiTheme="minorHAnsi"/>
                <w:b/>
                <w:bCs/>
              </w:rPr>
            </w:pPr>
            <w:r w:rsidRPr="00644A59">
              <w:rPr>
                <w:rFonts w:asciiTheme="minorHAnsi" w:hAnsiTheme="minorHAnsi"/>
                <w:b/>
                <w:bCs/>
              </w:rPr>
              <w:t xml:space="preserve">Procurement </w:t>
            </w:r>
          </w:p>
        </w:tc>
        <w:tc>
          <w:tcPr>
            <w:tcW w:w="3261" w:type="dxa"/>
            <w:shd w:val="clear" w:color="auto" w:fill="auto"/>
            <w:hideMark/>
          </w:tcPr>
          <w:p w:rsidR="008A51DE" w:rsidRPr="00A0616F" w:rsidRDefault="008A51DE" w:rsidP="008C127B">
            <w:pPr>
              <w:jc w:val="both"/>
              <w:rPr>
                <w:rFonts w:asciiTheme="minorHAnsi" w:hAnsiTheme="minorHAnsi"/>
              </w:rPr>
            </w:pPr>
            <w:r w:rsidRPr="00A0616F">
              <w:rPr>
                <w:rFonts w:asciiTheme="minorHAnsi" w:hAnsiTheme="minorHAnsi"/>
              </w:rPr>
              <w:t xml:space="preserve">Technical </w:t>
            </w:r>
          </w:p>
        </w:tc>
      </w:tr>
      <w:tr w:rsidR="008A51DE" w:rsidRPr="00A0616F" w:rsidTr="008C127B">
        <w:trPr>
          <w:trHeight w:val="454"/>
        </w:trPr>
        <w:tc>
          <w:tcPr>
            <w:tcW w:w="5211" w:type="dxa"/>
            <w:shd w:val="clear" w:color="auto" w:fill="auto"/>
            <w:hideMark/>
          </w:tcPr>
          <w:p w:rsidR="008A51DE" w:rsidRPr="00644A59" w:rsidRDefault="008A51DE" w:rsidP="008C127B">
            <w:pPr>
              <w:jc w:val="both"/>
              <w:rPr>
                <w:rFonts w:asciiTheme="minorHAnsi" w:hAnsiTheme="minorHAnsi"/>
                <w:b/>
                <w:bCs/>
              </w:rPr>
            </w:pPr>
            <w:r w:rsidRPr="00644A59">
              <w:rPr>
                <w:rFonts w:asciiTheme="minorHAnsi" w:hAnsiTheme="minorHAnsi"/>
                <w:b/>
                <w:bCs/>
              </w:rPr>
              <w:t xml:space="preserve">Monitoring/Measurement/Analysis </w:t>
            </w:r>
          </w:p>
        </w:tc>
        <w:tc>
          <w:tcPr>
            <w:tcW w:w="3261" w:type="dxa"/>
            <w:shd w:val="clear" w:color="auto" w:fill="auto"/>
            <w:hideMark/>
          </w:tcPr>
          <w:p w:rsidR="008A51DE" w:rsidRPr="00A0616F" w:rsidRDefault="008A51DE" w:rsidP="008C127B">
            <w:pPr>
              <w:jc w:val="both"/>
              <w:rPr>
                <w:rFonts w:asciiTheme="minorHAnsi" w:hAnsiTheme="minorHAnsi"/>
              </w:rPr>
            </w:pPr>
            <w:r w:rsidRPr="00A0616F">
              <w:rPr>
                <w:rFonts w:asciiTheme="minorHAnsi" w:hAnsiTheme="minorHAnsi"/>
              </w:rPr>
              <w:t xml:space="preserve">Information </w:t>
            </w:r>
          </w:p>
        </w:tc>
      </w:tr>
    </w:tbl>
    <w:p w:rsidR="008A51DE" w:rsidRPr="00A0616F" w:rsidRDefault="008A51DE" w:rsidP="008A51DE">
      <w:pPr>
        <w:jc w:val="both"/>
        <w:rPr>
          <w:rFonts w:asciiTheme="minorHAnsi" w:hAnsiTheme="minorHAnsi"/>
          <w:b/>
        </w:rPr>
      </w:pPr>
    </w:p>
    <w:p w:rsidR="008A51DE" w:rsidRDefault="008A51DE" w:rsidP="008A51DE">
      <w:pPr>
        <w:rPr>
          <w:rFonts w:asciiTheme="minorHAnsi" w:hAnsiTheme="minorHAnsi"/>
          <w:b/>
        </w:rPr>
      </w:pPr>
    </w:p>
    <w:p w:rsidR="008A51DE" w:rsidRPr="00A0616F" w:rsidRDefault="008A51DE" w:rsidP="008A51DE">
      <w:pPr>
        <w:jc w:val="both"/>
        <w:rPr>
          <w:rFonts w:asciiTheme="minorHAnsi" w:hAnsiTheme="minorHAnsi"/>
          <w:b/>
        </w:rPr>
      </w:pPr>
      <w:r w:rsidRPr="00A0616F">
        <w:rPr>
          <w:rFonts w:asciiTheme="minorHAnsi" w:hAnsiTheme="minorHAnsi"/>
          <w:b/>
        </w:rPr>
        <w:t xml:space="preserve">3. People Aspects of ISO 50001 </w:t>
      </w: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rPr>
      </w:pPr>
      <w:r w:rsidRPr="00A0616F">
        <w:rPr>
          <w:rFonts w:asciiTheme="minorHAnsi" w:hAnsiTheme="minorHAnsi"/>
        </w:rPr>
        <w:t>It could be argued that every single clause in ISO 50001 has to do with people because people have to read the Standard and people have to implement and maintain an Energy Management System (</w:t>
      </w:r>
      <w:proofErr w:type="spellStart"/>
      <w:r w:rsidRPr="00A0616F">
        <w:rPr>
          <w:rFonts w:asciiTheme="minorHAnsi" w:hAnsiTheme="minorHAnsi"/>
        </w:rPr>
        <w:t>EnMS</w:t>
      </w:r>
      <w:proofErr w:type="spellEnd"/>
      <w:r w:rsidRPr="00A0616F">
        <w:rPr>
          <w:rFonts w:asciiTheme="minorHAnsi" w:hAnsiTheme="minorHAnsi"/>
        </w:rPr>
        <w:t>) in order to be compliant.</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However, there are four clauses which focus particularly on people aspects, the areas highlighted in yellow above.</w:t>
      </w:r>
    </w:p>
    <w:p w:rsidR="008A51DE" w:rsidRPr="00A0616F" w:rsidRDefault="008A51DE" w:rsidP="008A51DE">
      <w:pPr>
        <w:jc w:val="both"/>
        <w:rPr>
          <w:rFonts w:asciiTheme="minorHAnsi" w:hAnsiTheme="minorHAnsi"/>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7"/>
        <w:gridCol w:w="3827"/>
      </w:tblGrid>
      <w:tr w:rsidR="008A51DE" w:rsidRPr="00A0616F" w:rsidTr="008C127B">
        <w:tc>
          <w:tcPr>
            <w:tcW w:w="2477" w:type="dxa"/>
          </w:tcPr>
          <w:p w:rsidR="008A51DE" w:rsidRPr="00A0616F" w:rsidRDefault="008A51DE" w:rsidP="008C127B">
            <w:pPr>
              <w:jc w:val="both"/>
              <w:rPr>
                <w:rFonts w:asciiTheme="minorHAnsi" w:hAnsiTheme="minorHAnsi"/>
                <w:b/>
                <w:bCs/>
              </w:rPr>
            </w:pPr>
            <w:r w:rsidRPr="00A0616F">
              <w:rPr>
                <w:rFonts w:asciiTheme="minorHAnsi" w:hAnsiTheme="minorHAnsi"/>
                <w:b/>
                <w:bCs/>
              </w:rPr>
              <w:t>Clause</w:t>
            </w:r>
          </w:p>
        </w:tc>
        <w:tc>
          <w:tcPr>
            <w:tcW w:w="3827" w:type="dxa"/>
          </w:tcPr>
          <w:p w:rsidR="008A51DE" w:rsidRPr="00A0616F" w:rsidRDefault="008A51DE" w:rsidP="008C127B">
            <w:pPr>
              <w:jc w:val="both"/>
              <w:rPr>
                <w:rFonts w:asciiTheme="minorHAnsi" w:hAnsiTheme="minorHAnsi"/>
                <w:b/>
                <w:bCs/>
              </w:rPr>
            </w:pPr>
            <w:r w:rsidRPr="00A0616F">
              <w:rPr>
                <w:rFonts w:asciiTheme="minorHAnsi" w:hAnsiTheme="minorHAnsi"/>
                <w:b/>
                <w:bCs/>
              </w:rPr>
              <w:t>Title</w:t>
            </w:r>
          </w:p>
        </w:tc>
      </w:tr>
      <w:tr w:rsidR="008A51DE" w:rsidRPr="00A0616F" w:rsidTr="008C127B">
        <w:tc>
          <w:tcPr>
            <w:tcW w:w="2477" w:type="dxa"/>
            <w:shd w:val="clear" w:color="auto" w:fill="DBE5F1" w:themeFill="accent1" w:themeFillTint="33"/>
          </w:tcPr>
          <w:p w:rsidR="008A51DE" w:rsidRPr="00A0616F" w:rsidRDefault="008A51DE" w:rsidP="008C127B">
            <w:pPr>
              <w:jc w:val="both"/>
              <w:rPr>
                <w:rFonts w:asciiTheme="minorHAnsi" w:hAnsiTheme="minorHAnsi"/>
                <w:bCs/>
              </w:rPr>
            </w:pPr>
            <w:r w:rsidRPr="00A0616F">
              <w:rPr>
                <w:rFonts w:asciiTheme="minorHAnsi" w:hAnsiTheme="minorHAnsi"/>
                <w:bCs/>
              </w:rPr>
              <w:t>4.2.1</w:t>
            </w:r>
          </w:p>
        </w:tc>
        <w:tc>
          <w:tcPr>
            <w:tcW w:w="3827" w:type="dxa"/>
            <w:shd w:val="clear" w:color="auto" w:fill="DBE5F1" w:themeFill="accent1" w:themeFillTint="33"/>
          </w:tcPr>
          <w:p w:rsidR="008A51DE" w:rsidRPr="00A0616F" w:rsidRDefault="008A51DE" w:rsidP="008C127B">
            <w:pPr>
              <w:jc w:val="both"/>
              <w:rPr>
                <w:rFonts w:asciiTheme="minorHAnsi" w:hAnsiTheme="minorHAnsi"/>
              </w:rPr>
            </w:pPr>
            <w:r w:rsidRPr="00A0616F">
              <w:rPr>
                <w:rFonts w:asciiTheme="minorHAnsi" w:hAnsiTheme="minorHAnsi"/>
              </w:rPr>
              <w:t>Top Management</w:t>
            </w:r>
          </w:p>
          <w:p w:rsidR="008A51DE" w:rsidRPr="00A0616F" w:rsidRDefault="008A51DE" w:rsidP="008C127B">
            <w:pPr>
              <w:jc w:val="both"/>
              <w:rPr>
                <w:rFonts w:asciiTheme="minorHAnsi" w:hAnsiTheme="minorHAnsi"/>
              </w:rPr>
            </w:pPr>
          </w:p>
        </w:tc>
      </w:tr>
      <w:tr w:rsidR="008A51DE" w:rsidRPr="00A0616F" w:rsidTr="008C127B">
        <w:tc>
          <w:tcPr>
            <w:tcW w:w="2477" w:type="dxa"/>
            <w:shd w:val="clear" w:color="auto" w:fill="DBE5F1" w:themeFill="accent1" w:themeFillTint="33"/>
          </w:tcPr>
          <w:p w:rsidR="008A51DE" w:rsidRPr="00A0616F" w:rsidRDefault="008A51DE" w:rsidP="008C127B">
            <w:pPr>
              <w:jc w:val="both"/>
              <w:rPr>
                <w:rFonts w:asciiTheme="minorHAnsi" w:hAnsiTheme="minorHAnsi"/>
                <w:bCs/>
              </w:rPr>
            </w:pPr>
            <w:r w:rsidRPr="00A0616F">
              <w:rPr>
                <w:rFonts w:asciiTheme="minorHAnsi" w:hAnsiTheme="minorHAnsi"/>
                <w:bCs/>
              </w:rPr>
              <w:t>4.2.2</w:t>
            </w:r>
          </w:p>
        </w:tc>
        <w:tc>
          <w:tcPr>
            <w:tcW w:w="3827" w:type="dxa"/>
            <w:shd w:val="clear" w:color="auto" w:fill="DBE5F1" w:themeFill="accent1" w:themeFillTint="33"/>
          </w:tcPr>
          <w:p w:rsidR="008A51DE" w:rsidRPr="00A0616F" w:rsidRDefault="008A51DE" w:rsidP="008C127B">
            <w:pPr>
              <w:jc w:val="both"/>
              <w:rPr>
                <w:rFonts w:asciiTheme="minorHAnsi" w:hAnsiTheme="minorHAnsi"/>
              </w:rPr>
            </w:pPr>
            <w:r w:rsidRPr="00A0616F">
              <w:rPr>
                <w:rFonts w:asciiTheme="minorHAnsi" w:hAnsiTheme="minorHAnsi"/>
              </w:rPr>
              <w:t>Management Representative</w:t>
            </w:r>
          </w:p>
          <w:p w:rsidR="008A51DE" w:rsidRPr="00A0616F" w:rsidRDefault="008A51DE" w:rsidP="008C127B">
            <w:pPr>
              <w:jc w:val="both"/>
              <w:rPr>
                <w:rFonts w:asciiTheme="minorHAnsi" w:hAnsiTheme="minorHAnsi"/>
              </w:rPr>
            </w:pPr>
          </w:p>
        </w:tc>
      </w:tr>
      <w:tr w:rsidR="008A51DE" w:rsidRPr="00A0616F" w:rsidTr="008C127B">
        <w:tc>
          <w:tcPr>
            <w:tcW w:w="2477" w:type="dxa"/>
            <w:shd w:val="clear" w:color="auto" w:fill="DBE5F1" w:themeFill="accent1" w:themeFillTint="33"/>
          </w:tcPr>
          <w:p w:rsidR="008A51DE" w:rsidRPr="00A0616F" w:rsidRDefault="008A51DE" w:rsidP="008C127B">
            <w:pPr>
              <w:jc w:val="both"/>
              <w:rPr>
                <w:rFonts w:asciiTheme="minorHAnsi" w:hAnsiTheme="minorHAnsi"/>
                <w:bCs/>
              </w:rPr>
            </w:pPr>
            <w:r w:rsidRPr="00A0616F">
              <w:rPr>
                <w:rFonts w:asciiTheme="minorHAnsi" w:hAnsiTheme="minorHAnsi"/>
                <w:bCs/>
              </w:rPr>
              <w:t>4.5.2</w:t>
            </w:r>
          </w:p>
        </w:tc>
        <w:tc>
          <w:tcPr>
            <w:tcW w:w="3827" w:type="dxa"/>
            <w:shd w:val="clear" w:color="auto" w:fill="DBE5F1" w:themeFill="accent1" w:themeFillTint="33"/>
          </w:tcPr>
          <w:p w:rsidR="008A51DE" w:rsidRPr="00A0616F" w:rsidRDefault="008A51DE" w:rsidP="008C127B">
            <w:pPr>
              <w:jc w:val="both"/>
              <w:rPr>
                <w:rFonts w:asciiTheme="minorHAnsi" w:hAnsiTheme="minorHAnsi"/>
              </w:rPr>
            </w:pPr>
            <w:r w:rsidRPr="00A0616F">
              <w:rPr>
                <w:rFonts w:asciiTheme="minorHAnsi" w:hAnsiTheme="minorHAnsi"/>
              </w:rPr>
              <w:t>Competence, training and awareness</w:t>
            </w:r>
          </w:p>
          <w:p w:rsidR="008A51DE" w:rsidRPr="00A0616F" w:rsidRDefault="008A51DE" w:rsidP="008C127B">
            <w:pPr>
              <w:jc w:val="both"/>
              <w:rPr>
                <w:rFonts w:asciiTheme="minorHAnsi" w:hAnsiTheme="minorHAnsi"/>
              </w:rPr>
            </w:pPr>
          </w:p>
        </w:tc>
      </w:tr>
      <w:tr w:rsidR="008A51DE" w:rsidRPr="00A0616F" w:rsidTr="008C127B">
        <w:tc>
          <w:tcPr>
            <w:tcW w:w="2477" w:type="dxa"/>
            <w:shd w:val="clear" w:color="auto" w:fill="DBE5F1" w:themeFill="accent1" w:themeFillTint="33"/>
          </w:tcPr>
          <w:p w:rsidR="008A51DE" w:rsidRPr="00A0616F" w:rsidRDefault="008A51DE" w:rsidP="008C127B">
            <w:pPr>
              <w:jc w:val="both"/>
              <w:rPr>
                <w:rFonts w:asciiTheme="minorHAnsi" w:hAnsiTheme="minorHAnsi"/>
                <w:bCs/>
              </w:rPr>
            </w:pPr>
            <w:r w:rsidRPr="00A0616F">
              <w:rPr>
                <w:rFonts w:asciiTheme="minorHAnsi" w:hAnsiTheme="minorHAnsi"/>
                <w:bCs/>
              </w:rPr>
              <w:t>4.5.3</w:t>
            </w:r>
          </w:p>
        </w:tc>
        <w:tc>
          <w:tcPr>
            <w:tcW w:w="3827" w:type="dxa"/>
            <w:shd w:val="clear" w:color="auto" w:fill="DBE5F1" w:themeFill="accent1" w:themeFillTint="33"/>
          </w:tcPr>
          <w:p w:rsidR="008A51DE" w:rsidRPr="00A0616F" w:rsidRDefault="008A51DE" w:rsidP="008C127B">
            <w:pPr>
              <w:jc w:val="both"/>
              <w:rPr>
                <w:rFonts w:asciiTheme="minorHAnsi" w:hAnsiTheme="minorHAnsi"/>
              </w:rPr>
            </w:pPr>
            <w:r w:rsidRPr="00A0616F">
              <w:rPr>
                <w:rFonts w:asciiTheme="minorHAnsi" w:hAnsiTheme="minorHAnsi"/>
              </w:rPr>
              <w:t>Communication</w:t>
            </w:r>
          </w:p>
          <w:p w:rsidR="008A51DE" w:rsidRPr="00A0616F" w:rsidRDefault="008A51DE" w:rsidP="008C127B">
            <w:pPr>
              <w:jc w:val="both"/>
              <w:rPr>
                <w:rFonts w:asciiTheme="minorHAnsi" w:hAnsiTheme="minorHAnsi"/>
              </w:rPr>
            </w:pPr>
          </w:p>
        </w:tc>
      </w:tr>
    </w:tbl>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rPr>
      </w:pPr>
      <w:r w:rsidRPr="00A0616F">
        <w:rPr>
          <w:rFonts w:asciiTheme="minorHAnsi" w:hAnsiTheme="minorHAnsi"/>
        </w:rPr>
        <w:t>Very often energy management fails in organisations because of the lack of senior level support with little or no human or financial resources dedicated to the process. If this reflects your organisation then these clauses of ISO 50001 may provide the leverage you require.</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 xml:space="preserve">The Standard is very specific about the role of top management in demonstrating commitment to support the </w:t>
      </w:r>
      <w:proofErr w:type="spellStart"/>
      <w:r w:rsidRPr="00A0616F">
        <w:rPr>
          <w:rFonts w:asciiTheme="minorHAnsi" w:hAnsiTheme="minorHAnsi"/>
        </w:rPr>
        <w:t>EnMS</w:t>
      </w:r>
      <w:proofErr w:type="spellEnd"/>
      <w:r w:rsidRPr="00A0616F">
        <w:rPr>
          <w:rFonts w:asciiTheme="minorHAnsi" w:hAnsiTheme="minorHAnsi"/>
        </w:rPr>
        <w:t>. Also the role of Management Representative is specific and wide-ranging. The Standard implies an Energy Management Team is formed for larger organisations but is not explicit in this requirement.</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 xml:space="preserve">However, the main elements of people engagement are in Clause 4.5.2 (Competence, training and awareness) and Clause 4.5.3 (Communication). These are now examined further. </w:t>
      </w:r>
    </w:p>
    <w:p w:rsidR="008A51DE" w:rsidRDefault="008A51DE" w:rsidP="008A51DE">
      <w:pPr>
        <w:rPr>
          <w:rFonts w:asciiTheme="minorHAnsi" w:hAnsiTheme="minorHAnsi"/>
          <w:b/>
        </w:rPr>
      </w:pPr>
    </w:p>
    <w:p w:rsidR="008A51DE" w:rsidRPr="00A0616F" w:rsidRDefault="008A51DE" w:rsidP="008A51DE">
      <w:pPr>
        <w:jc w:val="both"/>
        <w:rPr>
          <w:rFonts w:asciiTheme="minorHAnsi" w:hAnsiTheme="minorHAnsi"/>
          <w:b/>
        </w:rPr>
      </w:pPr>
      <w:r w:rsidRPr="00A0616F">
        <w:rPr>
          <w:rFonts w:asciiTheme="minorHAnsi" w:hAnsiTheme="minorHAnsi"/>
          <w:b/>
        </w:rPr>
        <w:t>4. Competence, training and awareness (Clause 4.5.2)</w:t>
      </w: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rPr>
      </w:pPr>
      <w:r w:rsidRPr="00A0616F">
        <w:rPr>
          <w:rFonts w:asciiTheme="minorHAnsi" w:hAnsiTheme="minorHAnsi"/>
        </w:rPr>
        <w:t>Clause 4.5.2 states:</w:t>
      </w:r>
    </w:p>
    <w:p w:rsidR="008A51DE" w:rsidRPr="00A0616F" w:rsidRDefault="003376E4" w:rsidP="008A51DE">
      <w:pPr>
        <w:jc w:val="both"/>
        <w:rPr>
          <w:rFonts w:asciiTheme="minorHAnsi" w:hAnsiTheme="minorHAnsi"/>
          <w:b/>
        </w:rPr>
      </w:pPr>
      <w:r>
        <w:rPr>
          <w:rFonts w:asciiTheme="minorHAnsi" w:hAnsiTheme="minorHAnsi"/>
          <w:b/>
        </w:rPr>
        <w:pict>
          <v:shapetype id="_x0000_t202" coordsize="21600,21600" o:spt="202" path="m,l,21600r21600,l21600,xe">
            <v:stroke joinstyle="miter"/>
            <v:path gradientshapeok="t" o:connecttype="rect"/>
          </v:shapetype>
          <v:shape id="_x0000_s1026" type="#_x0000_t202" style="position:absolute;left:0;text-align:left;margin-left:-6.9pt;margin-top:8.05pt;width:464.5pt;height:312.15pt;z-index:251660288" fillcolor="#dbe5f1 [660]">
            <v:textbox>
              <w:txbxContent>
                <w:p w:rsidR="008A51DE" w:rsidRPr="00A0616F" w:rsidRDefault="008A51DE" w:rsidP="008A51DE">
                  <w:pPr>
                    <w:autoSpaceDE w:val="0"/>
                    <w:autoSpaceDN w:val="0"/>
                    <w:adjustRightInd w:val="0"/>
                    <w:rPr>
                      <w:rFonts w:asciiTheme="minorHAnsi" w:hAnsiTheme="minorHAnsi" w:cs="Arial,Bold"/>
                      <w:b/>
                      <w:bCs/>
                      <w:szCs w:val="20"/>
                    </w:rPr>
                  </w:pPr>
                  <w:r w:rsidRPr="00A0616F">
                    <w:rPr>
                      <w:rFonts w:asciiTheme="minorHAnsi" w:hAnsiTheme="minorHAnsi" w:cs="Arial,Bold"/>
                      <w:b/>
                      <w:bCs/>
                      <w:sz w:val="20"/>
                      <w:szCs w:val="20"/>
                    </w:rPr>
                    <w:t>4</w:t>
                  </w:r>
                  <w:r w:rsidRPr="00A0616F">
                    <w:rPr>
                      <w:rFonts w:asciiTheme="minorHAnsi" w:hAnsiTheme="minorHAnsi" w:cs="Arial,Bold"/>
                      <w:b/>
                      <w:bCs/>
                      <w:szCs w:val="20"/>
                    </w:rPr>
                    <w:t>.5.2 Competence, training and awareness</w:t>
                  </w:r>
                </w:p>
                <w:p w:rsidR="008A51DE" w:rsidRPr="00A0616F" w:rsidRDefault="008A51DE" w:rsidP="008A51DE">
                  <w:pPr>
                    <w:autoSpaceDE w:val="0"/>
                    <w:autoSpaceDN w:val="0"/>
                    <w:adjustRightInd w:val="0"/>
                    <w:rPr>
                      <w:rFonts w:asciiTheme="minorHAnsi" w:hAnsiTheme="minorHAnsi" w:cs="Arial,Bold"/>
                      <w:b/>
                      <w:bCs/>
                      <w:szCs w:val="20"/>
                    </w:rPr>
                  </w:pPr>
                </w:p>
                <w:p w:rsidR="008A51DE" w:rsidRPr="00A0616F" w:rsidRDefault="008A51DE" w:rsidP="008A51DE">
                  <w:pPr>
                    <w:autoSpaceDE w:val="0"/>
                    <w:autoSpaceDN w:val="0"/>
                    <w:adjustRightInd w:val="0"/>
                    <w:rPr>
                      <w:rFonts w:asciiTheme="minorHAnsi" w:hAnsiTheme="minorHAnsi" w:cs="Arial"/>
                      <w:szCs w:val="20"/>
                    </w:rPr>
                  </w:pPr>
                  <w:r w:rsidRPr="00A0616F">
                    <w:rPr>
                      <w:rFonts w:asciiTheme="minorHAnsi" w:hAnsiTheme="minorHAnsi" w:cs="Arial"/>
                      <w:szCs w:val="20"/>
                    </w:rPr>
                    <w:t xml:space="preserve">The organization shall ensure that any person(s) working for or on its behalf, related to significant energy uses, are competent on the basis of appropriate education, training, skills or experience. The organization shall identify training needs associated with the control of its significant energy uses and the operation of its </w:t>
                  </w:r>
                  <w:proofErr w:type="spellStart"/>
                  <w:r w:rsidRPr="00A0616F">
                    <w:rPr>
                      <w:rFonts w:asciiTheme="minorHAnsi" w:hAnsiTheme="minorHAnsi" w:cs="Arial"/>
                      <w:szCs w:val="20"/>
                    </w:rPr>
                    <w:t>EnMS</w:t>
                  </w:r>
                  <w:proofErr w:type="spellEnd"/>
                  <w:r w:rsidRPr="00A0616F">
                    <w:rPr>
                      <w:rFonts w:asciiTheme="minorHAnsi" w:hAnsiTheme="minorHAnsi" w:cs="Arial"/>
                      <w:szCs w:val="20"/>
                    </w:rPr>
                    <w:t>. The organization shall provide training or take other actions to meet these needs.</w:t>
                  </w:r>
                </w:p>
                <w:p w:rsidR="008A51DE" w:rsidRPr="00A0616F" w:rsidRDefault="008A51DE" w:rsidP="008A51DE">
                  <w:pPr>
                    <w:autoSpaceDE w:val="0"/>
                    <w:autoSpaceDN w:val="0"/>
                    <w:adjustRightInd w:val="0"/>
                    <w:rPr>
                      <w:rFonts w:asciiTheme="minorHAnsi" w:hAnsiTheme="minorHAnsi" w:cs="Arial"/>
                      <w:szCs w:val="20"/>
                    </w:rPr>
                  </w:pPr>
                </w:p>
                <w:p w:rsidR="008A51DE" w:rsidRPr="00A0616F" w:rsidRDefault="008A51DE" w:rsidP="008A51DE">
                  <w:pPr>
                    <w:rPr>
                      <w:rFonts w:asciiTheme="minorHAnsi" w:hAnsiTheme="minorHAnsi" w:cs="Arial"/>
                      <w:szCs w:val="20"/>
                    </w:rPr>
                  </w:pPr>
                  <w:r w:rsidRPr="00A0616F">
                    <w:rPr>
                      <w:rFonts w:asciiTheme="minorHAnsi" w:hAnsiTheme="minorHAnsi" w:cs="Arial"/>
                      <w:szCs w:val="20"/>
                    </w:rPr>
                    <w:t>Appropriate records shall be maintained.</w:t>
                  </w:r>
                </w:p>
                <w:p w:rsidR="008A51DE" w:rsidRPr="00A0616F" w:rsidRDefault="008A51DE" w:rsidP="008A51DE">
                  <w:pPr>
                    <w:autoSpaceDE w:val="0"/>
                    <w:autoSpaceDN w:val="0"/>
                    <w:adjustRightInd w:val="0"/>
                    <w:rPr>
                      <w:rFonts w:asciiTheme="minorHAnsi" w:hAnsiTheme="minorHAnsi" w:cs="Arial"/>
                      <w:szCs w:val="20"/>
                    </w:rPr>
                  </w:pPr>
                </w:p>
                <w:p w:rsidR="008A51DE" w:rsidRPr="00A0616F" w:rsidRDefault="008A51DE" w:rsidP="008A51DE">
                  <w:pPr>
                    <w:autoSpaceDE w:val="0"/>
                    <w:autoSpaceDN w:val="0"/>
                    <w:adjustRightInd w:val="0"/>
                    <w:rPr>
                      <w:rFonts w:asciiTheme="minorHAnsi" w:hAnsiTheme="minorHAnsi" w:cs="Arial"/>
                      <w:szCs w:val="20"/>
                    </w:rPr>
                  </w:pPr>
                  <w:r w:rsidRPr="00A0616F">
                    <w:rPr>
                      <w:rFonts w:asciiTheme="minorHAnsi" w:hAnsiTheme="minorHAnsi" w:cs="Arial"/>
                      <w:szCs w:val="20"/>
                    </w:rPr>
                    <w:t>The organization shall ensure that any person(s) working for or on its behalf are aware of:</w:t>
                  </w:r>
                </w:p>
                <w:p w:rsidR="008A51DE" w:rsidRPr="00A0616F" w:rsidRDefault="008A51DE" w:rsidP="008A51DE">
                  <w:pPr>
                    <w:autoSpaceDE w:val="0"/>
                    <w:autoSpaceDN w:val="0"/>
                    <w:adjustRightInd w:val="0"/>
                    <w:rPr>
                      <w:rFonts w:asciiTheme="minorHAnsi" w:hAnsiTheme="minorHAnsi" w:cs="Arial"/>
                      <w:szCs w:val="20"/>
                    </w:rPr>
                  </w:pPr>
                </w:p>
                <w:p w:rsidR="008A51DE" w:rsidRPr="00A0616F" w:rsidRDefault="008A51DE" w:rsidP="008A51DE">
                  <w:pPr>
                    <w:autoSpaceDE w:val="0"/>
                    <w:autoSpaceDN w:val="0"/>
                    <w:adjustRightInd w:val="0"/>
                    <w:rPr>
                      <w:rFonts w:asciiTheme="minorHAnsi" w:hAnsiTheme="minorHAnsi" w:cs="Arial"/>
                      <w:szCs w:val="20"/>
                    </w:rPr>
                  </w:pPr>
                  <w:r w:rsidRPr="00A0616F">
                    <w:rPr>
                      <w:rFonts w:asciiTheme="minorHAnsi" w:hAnsiTheme="minorHAnsi" w:cs="Arial"/>
                      <w:szCs w:val="20"/>
                    </w:rPr>
                    <w:t xml:space="preserve">a) the importance of conformity with the energy policy, procedures and the requirements of the </w:t>
                  </w:r>
                  <w:proofErr w:type="spellStart"/>
                  <w:r w:rsidRPr="00A0616F">
                    <w:rPr>
                      <w:rFonts w:asciiTheme="minorHAnsi" w:hAnsiTheme="minorHAnsi" w:cs="Arial"/>
                      <w:szCs w:val="20"/>
                    </w:rPr>
                    <w:t>EnMS</w:t>
                  </w:r>
                  <w:proofErr w:type="spellEnd"/>
                  <w:r w:rsidRPr="00A0616F">
                    <w:rPr>
                      <w:rFonts w:asciiTheme="minorHAnsi" w:hAnsiTheme="minorHAnsi" w:cs="Arial"/>
                      <w:szCs w:val="20"/>
                    </w:rPr>
                    <w:t>;</w:t>
                  </w:r>
                </w:p>
                <w:p w:rsidR="008A51DE" w:rsidRPr="00A0616F" w:rsidRDefault="008A51DE" w:rsidP="008A51DE">
                  <w:pPr>
                    <w:autoSpaceDE w:val="0"/>
                    <w:autoSpaceDN w:val="0"/>
                    <w:adjustRightInd w:val="0"/>
                    <w:rPr>
                      <w:rFonts w:asciiTheme="minorHAnsi" w:hAnsiTheme="minorHAnsi" w:cs="Arial"/>
                      <w:szCs w:val="20"/>
                    </w:rPr>
                  </w:pPr>
                </w:p>
                <w:p w:rsidR="008A51DE" w:rsidRPr="00A0616F" w:rsidRDefault="008A51DE" w:rsidP="008A51DE">
                  <w:pPr>
                    <w:autoSpaceDE w:val="0"/>
                    <w:autoSpaceDN w:val="0"/>
                    <w:adjustRightInd w:val="0"/>
                    <w:rPr>
                      <w:rFonts w:asciiTheme="minorHAnsi" w:hAnsiTheme="minorHAnsi" w:cs="Arial"/>
                      <w:szCs w:val="20"/>
                    </w:rPr>
                  </w:pPr>
                  <w:r w:rsidRPr="00A0616F">
                    <w:rPr>
                      <w:rFonts w:asciiTheme="minorHAnsi" w:hAnsiTheme="minorHAnsi" w:cs="Arial"/>
                      <w:szCs w:val="20"/>
                    </w:rPr>
                    <w:t xml:space="preserve">b) their roles, responsibilities and authorities in achieving the requirements of the </w:t>
                  </w:r>
                  <w:proofErr w:type="spellStart"/>
                  <w:r w:rsidRPr="00A0616F">
                    <w:rPr>
                      <w:rFonts w:asciiTheme="minorHAnsi" w:hAnsiTheme="minorHAnsi" w:cs="Arial"/>
                      <w:szCs w:val="20"/>
                    </w:rPr>
                    <w:t>EnMS</w:t>
                  </w:r>
                  <w:proofErr w:type="spellEnd"/>
                  <w:r w:rsidRPr="00A0616F">
                    <w:rPr>
                      <w:rFonts w:asciiTheme="minorHAnsi" w:hAnsiTheme="minorHAnsi" w:cs="Arial"/>
                      <w:szCs w:val="20"/>
                    </w:rPr>
                    <w:t>;</w:t>
                  </w:r>
                </w:p>
                <w:p w:rsidR="008A51DE" w:rsidRPr="00A0616F" w:rsidRDefault="008A51DE" w:rsidP="008A51DE">
                  <w:pPr>
                    <w:autoSpaceDE w:val="0"/>
                    <w:autoSpaceDN w:val="0"/>
                    <w:adjustRightInd w:val="0"/>
                    <w:rPr>
                      <w:rFonts w:asciiTheme="minorHAnsi" w:hAnsiTheme="minorHAnsi" w:cs="Arial"/>
                      <w:szCs w:val="20"/>
                    </w:rPr>
                  </w:pPr>
                </w:p>
                <w:p w:rsidR="008A51DE" w:rsidRPr="00A0616F" w:rsidRDefault="008A51DE" w:rsidP="008A51DE">
                  <w:pPr>
                    <w:autoSpaceDE w:val="0"/>
                    <w:autoSpaceDN w:val="0"/>
                    <w:adjustRightInd w:val="0"/>
                    <w:rPr>
                      <w:rFonts w:asciiTheme="minorHAnsi" w:hAnsiTheme="minorHAnsi" w:cs="Arial"/>
                      <w:szCs w:val="20"/>
                    </w:rPr>
                  </w:pPr>
                  <w:r w:rsidRPr="00A0616F">
                    <w:rPr>
                      <w:rFonts w:asciiTheme="minorHAnsi" w:hAnsiTheme="minorHAnsi" w:cs="Arial"/>
                      <w:szCs w:val="20"/>
                    </w:rPr>
                    <w:t>c) the benefits of improved energy performance;</w:t>
                  </w:r>
                </w:p>
                <w:p w:rsidR="008A51DE" w:rsidRPr="00A0616F" w:rsidRDefault="008A51DE" w:rsidP="008A51DE">
                  <w:pPr>
                    <w:autoSpaceDE w:val="0"/>
                    <w:autoSpaceDN w:val="0"/>
                    <w:adjustRightInd w:val="0"/>
                    <w:rPr>
                      <w:rFonts w:asciiTheme="minorHAnsi" w:hAnsiTheme="minorHAnsi" w:cs="Arial"/>
                      <w:szCs w:val="20"/>
                    </w:rPr>
                  </w:pPr>
                </w:p>
                <w:p w:rsidR="008A51DE" w:rsidRPr="00A0616F" w:rsidRDefault="008A51DE" w:rsidP="008A51DE">
                  <w:pPr>
                    <w:autoSpaceDE w:val="0"/>
                    <w:autoSpaceDN w:val="0"/>
                    <w:adjustRightInd w:val="0"/>
                    <w:rPr>
                      <w:rFonts w:asciiTheme="minorHAnsi" w:hAnsiTheme="minorHAnsi"/>
                      <w:sz w:val="24"/>
                    </w:rPr>
                  </w:pPr>
                  <w:r w:rsidRPr="00A0616F">
                    <w:rPr>
                      <w:rFonts w:asciiTheme="minorHAnsi" w:hAnsiTheme="minorHAnsi" w:cs="Arial"/>
                      <w:szCs w:val="20"/>
                    </w:rPr>
                    <w:t>d) the impact, actual or potential, with respect to energy use and consumption, of their activities and how their activities and behaviour contribute to the achievement of energy objectives and targets, and the potential consequences of departure from specified procedures.</w:t>
                  </w:r>
                </w:p>
              </w:txbxContent>
            </v:textbox>
          </v:shape>
        </w:pict>
      </w: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rPr>
      </w:pPr>
      <w:r w:rsidRPr="00A0616F">
        <w:rPr>
          <w:rFonts w:asciiTheme="minorHAnsi" w:hAnsiTheme="minorHAnsi"/>
        </w:rPr>
        <w:lastRenderedPageBreak/>
        <w:t>This clause covers two distinct types of people:</w:t>
      </w:r>
    </w:p>
    <w:p w:rsidR="008A51DE" w:rsidRPr="00A0616F" w:rsidRDefault="008A51DE" w:rsidP="008A51DE">
      <w:pPr>
        <w:jc w:val="both"/>
        <w:rPr>
          <w:rFonts w:asciiTheme="minorHAnsi" w:hAnsiTheme="minorHAnsi"/>
        </w:rPr>
      </w:pPr>
    </w:p>
    <w:p w:rsidR="008A51DE" w:rsidRPr="00A0616F" w:rsidRDefault="008A51DE" w:rsidP="008A51DE">
      <w:pPr>
        <w:numPr>
          <w:ilvl w:val="0"/>
          <w:numId w:val="2"/>
        </w:numPr>
        <w:jc w:val="both"/>
        <w:rPr>
          <w:rFonts w:asciiTheme="minorHAnsi" w:hAnsiTheme="minorHAnsi"/>
        </w:rPr>
      </w:pPr>
      <w:r w:rsidRPr="00A0616F">
        <w:rPr>
          <w:rFonts w:asciiTheme="minorHAnsi" w:hAnsiTheme="minorHAnsi"/>
        </w:rPr>
        <w:t>Significant Energy Users</w:t>
      </w:r>
    </w:p>
    <w:p w:rsidR="008A51DE" w:rsidRPr="00A0616F" w:rsidRDefault="008A51DE" w:rsidP="008A51DE">
      <w:pPr>
        <w:numPr>
          <w:ilvl w:val="0"/>
          <w:numId w:val="2"/>
        </w:numPr>
        <w:jc w:val="both"/>
        <w:rPr>
          <w:rFonts w:asciiTheme="minorHAnsi" w:hAnsiTheme="minorHAnsi"/>
        </w:rPr>
      </w:pPr>
      <w:r w:rsidRPr="00A0616F">
        <w:rPr>
          <w:rFonts w:asciiTheme="minorHAnsi" w:hAnsiTheme="minorHAnsi"/>
        </w:rPr>
        <w:t>All Energy Users</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 xml:space="preserve">Both groups have to be addressed. Significant Energy Users can be those who influence significant energy use by virtue of their position (for example, a Production Manager) or by virtue of their job function (for example, an operator controlling boiler plant, refrigeration or compressed systems). The Standard makes it clear that a proper training needs analysis is required to ensure Significant Energy Users are competent on the basis of appropriate education, training, skills or experience. </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Recently I conducted an ISO 50001 training needs analysis in a factory with a workforce of 40. Each individual was allocated to one of four energy intensity categories with the number of individuals shown in brackets:</w:t>
      </w:r>
    </w:p>
    <w:p w:rsidR="008A51DE" w:rsidRPr="00A0616F" w:rsidRDefault="008A51DE" w:rsidP="008A51DE">
      <w:pPr>
        <w:jc w:val="both"/>
        <w:rPr>
          <w:rFonts w:asciiTheme="minorHAnsi" w:hAnsiTheme="minorHAnsi"/>
        </w:rPr>
      </w:pPr>
    </w:p>
    <w:p w:rsidR="008A51DE" w:rsidRPr="00A0616F" w:rsidRDefault="008A51DE" w:rsidP="008A51DE">
      <w:pPr>
        <w:numPr>
          <w:ilvl w:val="0"/>
          <w:numId w:val="3"/>
        </w:numPr>
        <w:jc w:val="both"/>
        <w:rPr>
          <w:rFonts w:asciiTheme="minorHAnsi" w:hAnsiTheme="minorHAnsi"/>
        </w:rPr>
      </w:pPr>
      <w:r w:rsidRPr="00A0616F">
        <w:rPr>
          <w:rFonts w:asciiTheme="minorHAnsi" w:hAnsiTheme="minorHAnsi"/>
        </w:rPr>
        <w:t>High (6)</w:t>
      </w:r>
    </w:p>
    <w:p w:rsidR="008A51DE" w:rsidRPr="00A0616F" w:rsidRDefault="008A51DE" w:rsidP="008A51DE">
      <w:pPr>
        <w:numPr>
          <w:ilvl w:val="0"/>
          <w:numId w:val="3"/>
        </w:numPr>
        <w:jc w:val="both"/>
        <w:rPr>
          <w:rFonts w:asciiTheme="minorHAnsi" w:hAnsiTheme="minorHAnsi"/>
        </w:rPr>
      </w:pPr>
      <w:r w:rsidRPr="00A0616F">
        <w:rPr>
          <w:rFonts w:asciiTheme="minorHAnsi" w:hAnsiTheme="minorHAnsi"/>
        </w:rPr>
        <w:t>Medium/High (12)</w:t>
      </w:r>
    </w:p>
    <w:p w:rsidR="008A51DE" w:rsidRPr="00A0616F" w:rsidRDefault="008A51DE" w:rsidP="008A51DE">
      <w:pPr>
        <w:numPr>
          <w:ilvl w:val="0"/>
          <w:numId w:val="3"/>
        </w:numPr>
        <w:jc w:val="both"/>
        <w:rPr>
          <w:rFonts w:asciiTheme="minorHAnsi" w:hAnsiTheme="minorHAnsi"/>
        </w:rPr>
      </w:pPr>
      <w:r w:rsidRPr="00A0616F">
        <w:rPr>
          <w:rFonts w:asciiTheme="minorHAnsi" w:hAnsiTheme="minorHAnsi"/>
        </w:rPr>
        <w:t>Medium (18)</w:t>
      </w:r>
    </w:p>
    <w:p w:rsidR="008A51DE" w:rsidRPr="00A0616F" w:rsidRDefault="008A51DE" w:rsidP="008A51DE">
      <w:pPr>
        <w:numPr>
          <w:ilvl w:val="0"/>
          <w:numId w:val="3"/>
        </w:numPr>
        <w:jc w:val="both"/>
        <w:rPr>
          <w:rFonts w:asciiTheme="minorHAnsi" w:hAnsiTheme="minorHAnsi"/>
        </w:rPr>
      </w:pPr>
      <w:r w:rsidRPr="00A0616F">
        <w:rPr>
          <w:rFonts w:asciiTheme="minorHAnsi" w:hAnsiTheme="minorHAnsi"/>
        </w:rPr>
        <w:t>Low (4)</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 xml:space="preserve">In this factory 6 out of 40 were evaluated as ‘High’ which is equivalent to Significant Energy Users in ISO 50001 terminology. </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They received special focus in terms of training. This illustrated the Pareto (80:20) principle, i.e. 20% of the workforce control 80% of the energy and 80% control 20% of energy use.</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Those not in the ‘High’ category were classified as All Energy Users. In this case it was 85% not 80% in Pareto, but near enough.</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Pr>
          <w:rFonts w:asciiTheme="minorHAnsi" w:hAnsiTheme="minorHAnsi"/>
          <w:noProof/>
          <w:lang w:eastAsia="en-GB" w:bidi="ar-SA"/>
        </w:rPr>
        <w:drawing>
          <wp:anchor distT="0" distB="0" distL="114300" distR="114300" simplePos="0" relativeHeight="251661312" behindDoc="0" locked="0" layoutInCell="1" allowOverlap="1">
            <wp:simplePos x="0" y="0"/>
            <wp:positionH relativeFrom="margin">
              <wp:posOffset>3413760</wp:posOffset>
            </wp:positionH>
            <wp:positionV relativeFrom="margin">
              <wp:posOffset>5201285</wp:posOffset>
            </wp:positionV>
            <wp:extent cx="2769870" cy="2151380"/>
            <wp:effectExtent l="19050" t="0" r="0" b="0"/>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769870" cy="2151380"/>
                    </a:xfrm>
                    <a:prstGeom prst="rect">
                      <a:avLst/>
                    </a:prstGeom>
                    <a:noFill/>
                    <a:ln w="9525">
                      <a:noFill/>
                      <a:miter lim="800000"/>
                      <a:headEnd/>
                      <a:tailEnd/>
                    </a:ln>
                  </pic:spPr>
                </pic:pic>
              </a:graphicData>
            </a:graphic>
          </wp:anchor>
        </w:drawing>
      </w:r>
      <w:r w:rsidRPr="00A0616F">
        <w:rPr>
          <w:rFonts w:asciiTheme="minorHAnsi" w:hAnsiTheme="minorHAnsi"/>
        </w:rPr>
        <w:t>The All Energy Users group also need to be addressed. The phrase “any person(s) working for or on its behalf” includes contractors or others running plant or equipment on behalf of the organisation. The awareness requirements are specific.</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So key questions to ask are:</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b/>
        </w:rPr>
      </w:pPr>
      <w:r w:rsidRPr="00A0616F">
        <w:rPr>
          <w:rFonts w:asciiTheme="minorHAnsi" w:hAnsiTheme="minorHAnsi"/>
          <w:b/>
        </w:rPr>
        <w:t>Significant Energy Users</w:t>
      </w:r>
    </w:p>
    <w:p w:rsidR="008A51DE" w:rsidRPr="00A0616F" w:rsidRDefault="008A51DE" w:rsidP="008A51DE">
      <w:pPr>
        <w:jc w:val="both"/>
        <w:rPr>
          <w:rFonts w:asciiTheme="minorHAnsi" w:hAnsiTheme="minorHAnsi"/>
        </w:rPr>
      </w:pPr>
    </w:p>
    <w:p w:rsidR="008A51DE" w:rsidRPr="00A0616F" w:rsidRDefault="008A51DE" w:rsidP="008A51DE">
      <w:pPr>
        <w:numPr>
          <w:ilvl w:val="0"/>
          <w:numId w:val="4"/>
        </w:numPr>
        <w:jc w:val="both"/>
        <w:rPr>
          <w:rFonts w:asciiTheme="minorHAnsi" w:hAnsiTheme="minorHAnsi"/>
        </w:rPr>
      </w:pPr>
      <w:r w:rsidRPr="00A0616F">
        <w:rPr>
          <w:rFonts w:asciiTheme="minorHAnsi" w:hAnsiTheme="minorHAnsi"/>
        </w:rPr>
        <w:t>Have all Significant Energy Users been identified by job function and/or name?</w:t>
      </w:r>
    </w:p>
    <w:p w:rsidR="008A51DE" w:rsidRPr="00A0616F" w:rsidRDefault="008A51DE" w:rsidP="008A51DE">
      <w:pPr>
        <w:numPr>
          <w:ilvl w:val="0"/>
          <w:numId w:val="4"/>
        </w:numPr>
        <w:jc w:val="both"/>
        <w:rPr>
          <w:rFonts w:asciiTheme="minorHAnsi" w:hAnsiTheme="minorHAnsi"/>
        </w:rPr>
      </w:pPr>
      <w:r w:rsidRPr="00A0616F">
        <w:rPr>
          <w:rFonts w:asciiTheme="minorHAnsi" w:hAnsiTheme="minorHAnsi"/>
        </w:rPr>
        <w:t>Has a full Training Needs Analysis been conducted?</w:t>
      </w:r>
    </w:p>
    <w:p w:rsidR="008A51DE" w:rsidRPr="00A0616F" w:rsidRDefault="008A51DE" w:rsidP="008A51DE">
      <w:pPr>
        <w:numPr>
          <w:ilvl w:val="0"/>
          <w:numId w:val="4"/>
        </w:numPr>
        <w:jc w:val="both"/>
        <w:rPr>
          <w:rFonts w:asciiTheme="minorHAnsi" w:hAnsiTheme="minorHAnsi"/>
        </w:rPr>
      </w:pPr>
      <w:r w:rsidRPr="00A0616F">
        <w:rPr>
          <w:rFonts w:asciiTheme="minorHAnsi" w:hAnsiTheme="minorHAnsi"/>
        </w:rPr>
        <w:t>Have Significant Energy Users been given specific training?</w:t>
      </w:r>
    </w:p>
    <w:p w:rsidR="008A51DE" w:rsidRPr="00A0616F" w:rsidRDefault="008A51DE" w:rsidP="008A51DE">
      <w:pPr>
        <w:numPr>
          <w:ilvl w:val="0"/>
          <w:numId w:val="4"/>
        </w:numPr>
        <w:jc w:val="both"/>
        <w:rPr>
          <w:rFonts w:asciiTheme="minorHAnsi" w:hAnsiTheme="minorHAnsi"/>
        </w:rPr>
      </w:pPr>
      <w:r w:rsidRPr="00A0616F">
        <w:rPr>
          <w:rFonts w:asciiTheme="minorHAnsi" w:hAnsiTheme="minorHAnsi"/>
        </w:rPr>
        <w:t>Are Significant Energy Users competent?</w:t>
      </w: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Default="008A51DE">
      <w:pPr>
        <w:ind w:right="85"/>
        <w:rPr>
          <w:rFonts w:asciiTheme="minorHAnsi" w:hAnsiTheme="minorHAnsi"/>
          <w:b/>
        </w:rPr>
      </w:pPr>
      <w:r>
        <w:rPr>
          <w:rFonts w:asciiTheme="minorHAnsi" w:hAnsiTheme="minorHAnsi"/>
          <w:b/>
        </w:rPr>
        <w:br w:type="page"/>
      </w:r>
    </w:p>
    <w:p w:rsidR="008A51DE" w:rsidRPr="00A0616F" w:rsidRDefault="008A51DE" w:rsidP="008A51DE">
      <w:pPr>
        <w:jc w:val="both"/>
        <w:rPr>
          <w:rFonts w:asciiTheme="minorHAnsi" w:hAnsiTheme="minorHAnsi"/>
          <w:b/>
        </w:rPr>
      </w:pPr>
      <w:r w:rsidRPr="00A0616F">
        <w:rPr>
          <w:rFonts w:asciiTheme="minorHAnsi" w:hAnsiTheme="minorHAnsi"/>
          <w:b/>
        </w:rPr>
        <w:lastRenderedPageBreak/>
        <w:t xml:space="preserve">All Energy Users </w:t>
      </w:r>
    </w:p>
    <w:p w:rsidR="008A51DE" w:rsidRPr="00A0616F" w:rsidRDefault="008A51DE" w:rsidP="008A51DE">
      <w:pPr>
        <w:jc w:val="both"/>
        <w:rPr>
          <w:rFonts w:asciiTheme="minorHAnsi" w:hAnsiTheme="minorHAnsi"/>
          <w:b/>
        </w:rPr>
      </w:pPr>
    </w:p>
    <w:p w:rsidR="008A51DE" w:rsidRPr="00A0616F" w:rsidRDefault="008A51DE" w:rsidP="008A51DE">
      <w:pPr>
        <w:numPr>
          <w:ilvl w:val="0"/>
          <w:numId w:val="6"/>
        </w:numPr>
        <w:jc w:val="both"/>
        <w:rPr>
          <w:rFonts w:asciiTheme="minorHAnsi" w:hAnsiTheme="minorHAnsi"/>
        </w:rPr>
      </w:pPr>
      <w:r w:rsidRPr="00A0616F">
        <w:rPr>
          <w:rFonts w:asciiTheme="minorHAnsi" w:hAnsiTheme="minorHAnsi"/>
        </w:rPr>
        <w:t>Are all employees (and others) aware of:</w:t>
      </w:r>
    </w:p>
    <w:p w:rsidR="008A51DE" w:rsidRPr="00A0616F" w:rsidRDefault="008A51DE" w:rsidP="008A51DE">
      <w:pPr>
        <w:jc w:val="both"/>
        <w:rPr>
          <w:rFonts w:asciiTheme="minorHAnsi" w:hAnsiTheme="minorHAnsi"/>
        </w:rPr>
      </w:pPr>
    </w:p>
    <w:p w:rsidR="008A51DE" w:rsidRPr="00A0616F" w:rsidRDefault="008A51DE" w:rsidP="008A51DE">
      <w:pPr>
        <w:numPr>
          <w:ilvl w:val="0"/>
          <w:numId w:val="5"/>
        </w:numPr>
        <w:jc w:val="both"/>
        <w:rPr>
          <w:rFonts w:asciiTheme="minorHAnsi" w:hAnsiTheme="minorHAnsi"/>
        </w:rPr>
      </w:pPr>
      <w:r w:rsidRPr="00A0616F">
        <w:rPr>
          <w:rFonts w:asciiTheme="minorHAnsi" w:hAnsiTheme="minorHAnsi"/>
        </w:rPr>
        <w:t>The importance of complying with energy policy?</w:t>
      </w:r>
    </w:p>
    <w:p w:rsidR="008A51DE" w:rsidRPr="00A0616F" w:rsidRDefault="008A51DE" w:rsidP="008A51DE">
      <w:pPr>
        <w:numPr>
          <w:ilvl w:val="0"/>
          <w:numId w:val="5"/>
        </w:numPr>
        <w:jc w:val="both"/>
        <w:rPr>
          <w:rFonts w:asciiTheme="minorHAnsi" w:hAnsiTheme="minorHAnsi"/>
        </w:rPr>
      </w:pPr>
      <w:proofErr w:type="spellStart"/>
      <w:r w:rsidRPr="00A0616F">
        <w:rPr>
          <w:rFonts w:asciiTheme="minorHAnsi" w:hAnsiTheme="minorHAnsi"/>
        </w:rPr>
        <w:t>EnMS</w:t>
      </w:r>
      <w:proofErr w:type="spellEnd"/>
      <w:r w:rsidRPr="00A0616F">
        <w:rPr>
          <w:rFonts w:asciiTheme="minorHAnsi" w:hAnsiTheme="minorHAnsi"/>
        </w:rPr>
        <w:t xml:space="preserve"> processes/requirements?</w:t>
      </w:r>
    </w:p>
    <w:p w:rsidR="008A51DE" w:rsidRPr="00A0616F" w:rsidRDefault="008A51DE" w:rsidP="008A51DE">
      <w:pPr>
        <w:numPr>
          <w:ilvl w:val="0"/>
          <w:numId w:val="5"/>
        </w:numPr>
        <w:jc w:val="both"/>
        <w:rPr>
          <w:rFonts w:asciiTheme="minorHAnsi" w:hAnsiTheme="minorHAnsi"/>
        </w:rPr>
      </w:pPr>
      <w:r w:rsidRPr="00A0616F">
        <w:rPr>
          <w:rFonts w:asciiTheme="minorHAnsi" w:hAnsiTheme="minorHAnsi"/>
        </w:rPr>
        <w:t>Individual roles/responsibilities?</w:t>
      </w:r>
    </w:p>
    <w:p w:rsidR="008A51DE" w:rsidRPr="00A0616F" w:rsidRDefault="008A51DE" w:rsidP="008A51DE">
      <w:pPr>
        <w:numPr>
          <w:ilvl w:val="0"/>
          <w:numId w:val="5"/>
        </w:numPr>
        <w:jc w:val="both"/>
        <w:rPr>
          <w:rFonts w:asciiTheme="minorHAnsi" w:hAnsiTheme="minorHAnsi"/>
        </w:rPr>
      </w:pPr>
      <w:r w:rsidRPr="00A0616F">
        <w:rPr>
          <w:rFonts w:asciiTheme="minorHAnsi" w:hAnsiTheme="minorHAnsi"/>
        </w:rPr>
        <w:t>Advantages of improved energy performance?</w:t>
      </w:r>
    </w:p>
    <w:p w:rsidR="008A51DE" w:rsidRPr="00A0616F" w:rsidRDefault="008A51DE" w:rsidP="008A51DE">
      <w:pPr>
        <w:numPr>
          <w:ilvl w:val="0"/>
          <w:numId w:val="5"/>
        </w:numPr>
        <w:jc w:val="both"/>
        <w:rPr>
          <w:rFonts w:asciiTheme="minorHAnsi" w:hAnsiTheme="minorHAnsi"/>
        </w:rPr>
      </w:pPr>
      <w:r w:rsidRPr="00A0616F">
        <w:rPr>
          <w:rFonts w:asciiTheme="minorHAnsi" w:hAnsiTheme="minorHAnsi"/>
        </w:rPr>
        <w:t>Their own potential impact on energy consumption and energy efficiency?</w:t>
      </w:r>
    </w:p>
    <w:p w:rsidR="008A51DE" w:rsidRPr="00A0616F" w:rsidRDefault="008A51DE" w:rsidP="008A51DE">
      <w:pPr>
        <w:jc w:val="both"/>
        <w:rPr>
          <w:rFonts w:asciiTheme="minorHAnsi" w:hAnsiTheme="minorHAnsi"/>
        </w:rPr>
      </w:pPr>
    </w:p>
    <w:p w:rsidR="008A51DE" w:rsidRPr="00A0616F" w:rsidRDefault="008A51DE" w:rsidP="008A51DE">
      <w:pPr>
        <w:numPr>
          <w:ilvl w:val="0"/>
          <w:numId w:val="6"/>
        </w:numPr>
        <w:jc w:val="both"/>
        <w:rPr>
          <w:rFonts w:asciiTheme="minorHAnsi" w:hAnsiTheme="minorHAnsi"/>
        </w:rPr>
      </w:pPr>
      <w:r w:rsidRPr="00A0616F">
        <w:rPr>
          <w:rFonts w:asciiTheme="minorHAnsi" w:hAnsiTheme="minorHAnsi"/>
        </w:rPr>
        <w:t>Have all training/awareness measures been documented?</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noProof/>
          <w:lang w:eastAsia="en-GB" w:bidi="ar-SA"/>
        </w:rPr>
        <w:drawing>
          <wp:inline distT="0" distB="0" distL="0" distR="0">
            <wp:extent cx="2935147" cy="1943974"/>
            <wp:effectExtent l="19050" t="0" r="0" b="0"/>
            <wp:docPr id="20" name="Picture 7" descr="DSC_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11.jpg"/>
                    <pic:cNvPicPr/>
                  </pic:nvPicPr>
                  <pic:blipFill>
                    <a:blip r:embed="rId11" cstate="print"/>
                    <a:stretch>
                      <a:fillRect/>
                    </a:stretch>
                  </pic:blipFill>
                  <pic:spPr>
                    <a:xfrm>
                      <a:off x="0" y="0"/>
                      <a:ext cx="2936565" cy="1944913"/>
                    </a:xfrm>
                    <a:prstGeom prst="rect">
                      <a:avLst/>
                    </a:prstGeom>
                  </pic:spPr>
                </pic:pic>
              </a:graphicData>
            </a:graphic>
          </wp:inline>
        </w:drawing>
      </w:r>
    </w:p>
    <w:p w:rsidR="008A51DE" w:rsidRPr="00A0616F" w:rsidRDefault="008A51DE" w:rsidP="008A51DE">
      <w:pPr>
        <w:jc w:val="both"/>
        <w:rPr>
          <w:rFonts w:asciiTheme="minorHAnsi" w:hAnsiTheme="minorHAnsi"/>
          <w:sz w:val="18"/>
        </w:rPr>
      </w:pPr>
      <w:r>
        <w:rPr>
          <w:rFonts w:asciiTheme="minorHAnsi" w:hAnsiTheme="minorHAnsi"/>
          <w:sz w:val="18"/>
        </w:rPr>
        <w:t xml:space="preserve">   </w:t>
      </w:r>
      <w:r w:rsidRPr="00A0616F">
        <w:rPr>
          <w:rFonts w:asciiTheme="minorHAnsi" w:hAnsiTheme="minorHAnsi"/>
          <w:sz w:val="18"/>
        </w:rPr>
        <w:t>ISO 50001 training delivered by the author in Bratislava</w:t>
      </w:r>
    </w:p>
    <w:p w:rsidR="008A51DE" w:rsidRPr="00A0616F" w:rsidRDefault="008A51DE" w:rsidP="008A51DE">
      <w:pPr>
        <w:jc w:val="both"/>
        <w:rPr>
          <w:rFonts w:asciiTheme="minorHAnsi" w:hAnsiTheme="minorHAnsi"/>
          <w:b/>
        </w:rPr>
      </w:pPr>
    </w:p>
    <w:p w:rsidR="008A51DE" w:rsidRDefault="008A51DE" w:rsidP="008A51DE">
      <w:pPr>
        <w:rPr>
          <w:rFonts w:asciiTheme="minorHAnsi" w:hAnsiTheme="minorHAnsi"/>
          <w:b/>
        </w:rPr>
      </w:pPr>
    </w:p>
    <w:p w:rsidR="008A51DE" w:rsidRPr="00A0616F" w:rsidRDefault="008A51DE" w:rsidP="008A51DE">
      <w:pPr>
        <w:jc w:val="both"/>
        <w:rPr>
          <w:rFonts w:asciiTheme="minorHAnsi" w:hAnsiTheme="minorHAnsi"/>
          <w:b/>
        </w:rPr>
      </w:pPr>
      <w:r w:rsidRPr="00A0616F">
        <w:rPr>
          <w:rFonts w:asciiTheme="minorHAnsi" w:hAnsiTheme="minorHAnsi"/>
          <w:b/>
        </w:rPr>
        <w:t>5. Communication (Clause 4.5.3)</w:t>
      </w: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rPr>
      </w:pPr>
      <w:r w:rsidRPr="00A0616F">
        <w:rPr>
          <w:rFonts w:asciiTheme="minorHAnsi" w:hAnsiTheme="minorHAnsi"/>
        </w:rPr>
        <w:t>Clause 4.5.3 states:</w:t>
      </w:r>
    </w:p>
    <w:p w:rsidR="008A51DE" w:rsidRPr="00A0616F" w:rsidRDefault="008A51DE" w:rsidP="008A51DE">
      <w:pPr>
        <w:jc w:val="both"/>
        <w:rPr>
          <w:rFonts w:asciiTheme="minorHAnsi" w:hAnsiTheme="minorHAnsi"/>
          <w:b/>
        </w:rPr>
      </w:pPr>
    </w:p>
    <w:p w:rsidR="008A51DE" w:rsidRPr="00A0616F" w:rsidRDefault="003376E4" w:rsidP="008A51DE">
      <w:pPr>
        <w:jc w:val="both"/>
        <w:rPr>
          <w:rFonts w:asciiTheme="minorHAnsi" w:hAnsiTheme="minorHAnsi"/>
          <w:b/>
        </w:rPr>
      </w:pPr>
      <w:r>
        <w:rPr>
          <w:rFonts w:asciiTheme="minorHAnsi" w:hAnsiTheme="minorHAnsi"/>
          <w:b/>
        </w:rPr>
        <w:pict>
          <v:shape id="_x0000_s1027" type="#_x0000_t202" style="position:absolute;left:0;text-align:left;margin-left:2.1pt;margin-top:4.6pt;width:420.2pt;height:220.85pt;z-index:251662336" fillcolor="#dbe5f1 [660]">
            <v:textbox>
              <w:txbxContent>
                <w:p w:rsidR="008A51DE" w:rsidRPr="00A0616F" w:rsidRDefault="008A51DE" w:rsidP="008A51DE">
                  <w:pPr>
                    <w:autoSpaceDE w:val="0"/>
                    <w:autoSpaceDN w:val="0"/>
                    <w:adjustRightInd w:val="0"/>
                    <w:rPr>
                      <w:rFonts w:asciiTheme="minorHAnsi" w:hAnsiTheme="minorHAnsi" w:cs="Arial,Bold"/>
                      <w:b/>
                      <w:bCs/>
                      <w:szCs w:val="20"/>
                    </w:rPr>
                  </w:pPr>
                  <w:r w:rsidRPr="00A0616F">
                    <w:rPr>
                      <w:rFonts w:asciiTheme="minorHAnsi" w:hAnsiTheme="minorHAnsi" w:cs="Arial,Bold"/>
                      <w:b/>
                      <w:bCs/>
                      <w:szCs w:val="20"/>
                    </w:rPr>
                    <w:t>4.5.3 Communication</w:t>
                  </w:r>
                </w:p>
                <w:p w:rsidR="008A51DE" w:rsidRPr="00A0616F" w:rsidRDefault="008A51DE" w:rsidP="008A51DE">
                  <w:pPr>
                    <w:autoSpaceDE w:val="0"/>
                    <w:autoSpaceDN w:val="0"/>
                    <w:adjustRightInd w:val="0"/>
                    <w:rPr>
                      <w:rFonts w:asciiTheme="minorHAnsi" w:hAnsiTheme="minorHAnsi" w:cs="Arial,Bold"/>
                      <w:b/>
                      <w:bCs/>
                      <w:szCs w:val="20"/>
                    </w:rPr>
                  </w:pPr>
                </w:p>
                <w:p w:rsidR="008A51DE" w:rsidRPr="00A0616F" w:rsidRDefault="008A51DE" w:rsidP="008A51DE">
                  <w:pPr>
                    <w:autoSpaceDE w:val="0"/>
                    <w:autoSpaceDN w:val="0"/>
                    <w:adjustRightInd w:val="0"/>
                    <w:rPr>
                      <w:rFonts w:asciiTheme="minorHAnsi" w:hAnsiTheme="minorHAnsi" w:cs="Arial"/>
                      <w:szCs w:val="20"/>
                    </w:rPr>
                  </w:pPr>
                  <w:r w:rsidRPr="00A0616F">
                    <w:rPr>
                      <w:rFonts w:asciiTheme="minorHAnsi" w:hAnsiTheme="minorHAnsi" w:cs="Arial"/>
                      <w:szCs w:val="20"/>
                    </w:rPr>
                    <w:t xml:space="preserve">The organization shall communicate internally with regard to its energy performance and </w:t>
                  </w:r>
                  <w:proofErr w:type="spellStart"/>
                  <w:r w:rsidRPr="00A0616F">
                    <w:rPr>
                      <w:rFonts w:asciiTheme="minorHAnsi" w:hAnsiTheme="minorHAnsi" w:cs="Arial"/>
                      <w:szCs w:val="20"/>
                    </w:rPr>
                    <w:t>EnMS</w:t>
                  </w:r>
                  <w:proofErr w:type="spellEnd"/>
                  <w:r w:rsidRPr="00A0616F">
                    <w:rPr>
                      <w:rFonts w:asciiTheme="minorHAnsi" w:hAnsiTheme="minorHAnsi" w:cs="Arial"/>
                      <w:szCs w:val="20"/>
                    </w:rPr>
                    <w:t>, as appropriate to the size of the organization.</w:t>
                  </w:r>
                </w:p>
                <w:p w:rsidR="008A51DE" w:rsidRPr="00A0616F" w:rsidRDefault="008A51DE" w:rsidP="008A51DE">
                  <w:pPr>
                    <w:autoSpaceDE w:val="0"/>
                    <w:autoSpaceDN w:val="0"/>
                    <w:adjustRightInd w:val="0"/>
                    <w:rPr>
                      <w:rFonts w:asciiTheme="minorHAnsi" w:hAnsiTheme="minorHAnsi" w:cs="Arial"/>
                      <w:szCs w:val="20"/>
                    </w:rPr>
                  </w:pPr>
                </w:p>
                <w:p w:rsidR="008A51DE" w:rsidRPr="00A0616F" w:rsidRDefault="008A51DE" w:rsidP="008A51DE">
                  <w:pPr>
                    <w:autoSpaceDE w:val="0"/>
                    <w:autoSpaceDN w:val="0"/>
                    <w:adjustRightInd w:val="0"/>
                    <w:rPr>
                      <w:rFonts w:asciiTheme="minorHAnsi" w:hAnsiTheme="minorHAnsi" w:cs="Arial"/>
                      <w:szCs w:val="20"/>
                    </w:rPr>
                  </w:pPr>
                  <w:r w:rsidRPr="00A0616F">
                    <w:rPr>
                      <w:rFonts w:asciiTheme="minorHAnsi" w:hAnsiTheme="minorHAnsi" w:cs="Arial"/>
                      <w:szCs w:val="20"/>
                    </w:rPr>
                    <w:t xml:space="preserve">The organization shall establish and implement a process by which any person working for, or on behalf of, the organization can make comments or suggest improvements to the </w:t>
                  </w:r>
                  <w:proofErr w:type="spellStart"/>
                  <w:r w:rsidRPr="00A0616F">
                    <w:rPr>
                      <w:rFonts w:asciiTheme="minorHAnsi" w:hAnsiTheme="minorHAnsi" w:cs="Arial"/>
                      <w:szCs w:val="20"/>
                    </w:rPr>
                    <w:t>EnMS</w:t>
                  </w:r>
                  <w:proofErr w:type="spellEnd"/>
                  <w:r w:rsidRPr="00A0616F">
                    <w:rPr>
                      <w:rFonts w:asciiTheme="minorHAnsi" w:hAnsiTheme="minorHAnsi" w:cs="Arial"/>
                      <w:szCs w:val="20"/>
                    </w:rPr>
                    <w:t>.</w:t>
                  </w:r>
                </w:p>
                <w:p w:rsidR="008A51DE" w:rsidRPr="00A0616F" w:rsidRDefault="008A51DE" w:rsidP="008A51DE">
                  <w:pPr>
                    <w:autoSpaceDE w:val="0"/>
                    <w:autoSpaceDN w:val="0"/>
                    <w:adjustRightInd w:val="0"/>
                    <w:rPr>
                      <w:rFonts w:asciiTheme="minorHAnsi" w:hAnsiTheme="minorHAnsi" w:cs="Arial"/>
                      <w:szCs w:val="20"/>
                    </w:rPr>
                  </w:pPr>
                </w:p>
                <w:p w:rsidR="008A51DE" w:rsidRPr="00A0616F" w:rsidRDefault="008A51DE" w:rsidP="008A51DE">
                  <w:pPr>
                    <w:autoSpaceDE w:val="0"/>
                    <w:autoSpaceDN w:val="0"/>
                    <w:adjustRightInd w:val="0"/>
                    <w:rPr>
                      <w:rFonts w:asciiTheme="minorHAnsi" w:hAnsiTheme="minorHAnsi"/>
                      <w:sz w:val="24"/>
                    </w:rPr>
                  </w:pPr>
                  <w:r w:rsidRPr="00A0616F">
                    <w:rPr>
                      <w:rFonts w:asciiTheme="minorHAnsi" w:hAnsiTheme="minorHAnsi" w:cs="Arial"/>
                      <w:szCs w:val="20"/>
                    </w:rPr>
                    <w:t xml:space="preserve">The organization shall decide whether to communicate externally about its energy policy, </w:t>
                  </w:r>
                  <w:proofErr w:type="spellStart"/>
                  <w:r w:rsidRPr="00A0616F">
                    <w:rPr>
                      <w:rFonts w:asciiTheme="minorHAnsi" w:hAnsiTheme="minorHAnsi" w:cs="Arial"/>
                      <w:szCs w:val="20"/>
                    </w:rPr>
                    <w:t>EnMS</w:t>
                  </w:r>
                  <w:proofErr w:type="spellEnd"/>
                  <w:r w:rsidRPr="00A0616F">
                    <w:rPr>
                      <w:rFonts w:asciiTheme="minorHAnsi" w:hAnsiTheme="minorHAnsi" w:cs="Arial"/>
                      <w:szCs w:val="20"/>
                    </w:rPr>
                    <w:t xml:space="preserve"> and energy performance, and shall document its decision. If the decision is to communicate externally, the organization shall establish and implement a method for this external communication.</w:t>
                  </w:r>
                </w:p>
              </w:txbxContent>
            </v:textbox>
          </v:shape>
        </w:pict>
      </w: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Default="008A51DE">
      <w:pPr>
        <w:ind w:right="85"/>
        <w:rPr>
          <w:rFonts w:asciiTheme="minorHAnsi" w:hAnsiTheme="minorHAnsi"/>
        </w:rPr>
      </w:pPr>
      <w:r>
        <w:rPr>
          <w:rFonts w:asciiTheme="minorHAnsi" w:hAnsiTheme="minorHAnsi"/>
        </w:rPr>
        <w:br w:type="page"/>
      </w:r>
    </w:p>
    <w:p w:rsidR="008A51DE" w:rsidRPr="00A0616F" w:rsidRDefault="008A51DE" w:rsidP="008A51DE">
      <w:pPr>
        <w:jc w:val="both"/>
        <w:rPr>
          <w:rFonts w:asciiTheme="minorHAnsi" w:hAnsiTheme="minorHAnsi"/>
        </w:rPr>
      </w:pPr>
      <w:r w:rsidRPr="00A0616F">
        <w:rPr>
          <w:rFonts w:asciiTheme="minorHAnsi" w:hAnsiTheme="minorHAnsi"/>
        </w:rPr>
        <w:lastRenderedPageBreak/>
        <w:t>There are two elements:</w:t>
      </w:r>
    </w:p>
    <w:p w:rsidR="008A51DE" w:rsidRPr="00A0616F" w:rsidRDefault="008A51DE" w:rsidP="008A51DE">
      <w:pPr>
        <w:jc w:val="both"/>
        <w:rPr>
          <w:rFonts w:asciiTheme="minorHAnsi" w:hAnsiTheme="minorHAnsi"/>
        </w:rPr>
      </w:pPr>
    </w:p>
    <w:p w:rsidR="008A51DE" w:rsidRPr="00A0616F" w:rsidRDefault="008A51DE" w:rsidP="008A51DE">
      <w:pPr>
        <w:numPr>
          <w:ilvl w:val="0"/>
          <w:numId w:val="6"/>
        </w:numPr>
        <w:jc w:val="both"/>
        <w:rPr>
          <w:rFonts w:asciiTheme="minorHAnsi" w:hAnsiTheme="minorHAnsi"/>
        </w:rPr>
      </w:pPr>
      <w:r w:rsidRPr="00A0616F">
        <w:rPr>
          <w:rFonts w:asciiTheme="minorHAnsi" w:hAnsiTheme="minorHAnsi"/>
        </w:rPr>
        <w:t>Internal Communication (mandatory)</w:t>
      </w:r>
    </w:p>
    <w:p w:rsidR="008A51DE" w:rsidRPr="00A0616F" w:rsidRDefault="008A51DE" w:rsidP="008A51DE">
      <w:pPr>
        <w:numPr>
          <w:ilvl w:val="0"/>
          <w:numId w:val="6"/>
        </w:numPr>
        <w:jc w:val="both"/>
        <w:rPr>
          <w:rFonts w:asciiTheme="minorHAnsi" w:hAnsiTheme="minorHAnsi"/>
        </w:rPr>
      </w:pPr>
      <w:r w:rsidRPr="00A0616F">
        <w:rPr>
          <w:rFonts w:asciiTheme="minorHAnsi" w:hAnsiTheme="minorHAnsi"/>
        </w:rPr>
        <w:t>External Communication (optional)</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While External Communication is optional the decision whether or not to communicate externally needs to be documented. The issue has to be considered and the decision recorded.</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The internal communication requirement has two elements:</w:t>
      </w:r>
    </w:p>
    <w:p w:rsidR="008A51DE" w:rsidRPr="00A0616F" w:rsidRDefault="008A51DE" w:rsidP="008A51DE">
      <w:pPr>
        <w:jc w:val="both"/>
        <w:rPr>
          <w:rFonts w:asciiTheme="minorHAnsi" w:hAnsiTheme="minorHAnsi"/>
        </w:rPr>
      </w:pPr>
    </w:p>
    <w:p w:rsidR="008A51DE" w:rsidRPr="00A0616F" w:rsidRDefault="008A51DE" w:rsidP="008A51DE">
      <w:pPr>
        <w:numPr>
          <w:ilvl w:val="0"/>
          <w:numId w:val="7"/>
        </w:numPr>
        <w:jc w:val="both"/>
        <w:rPr>
          <w:rFonts w:asciiTheme="minorHAnsi" w:hAnsiTheme="minorHAnsi"/>
        </w:rPr>
      </w:pPr>
      <w:r w:rsidRPr="00A0616F">
        <w:rPr>
          <w:rFonts w:asciiTheme="minorHAnsi" w:hAnsiTheme="minorHAnsi"/>
        </w:rPr>
        <w:t xml:space="preserve">Communication on energy performance and the </w:t>
      </w:r>
      <w:proofErr w:type="spellStart"/>
      <w:r w:rsidRPr="00A0616F">
        <w:rPr>
          <w:rFonts w:asciiTheme="minorHAnsi" w:hAnsiTheme="minorHAnsi"/>
        </w:rPr>
        <w:t>EnMS</w:t>
      </w:r>
      <w:proofErr w:type="spellEnd"/>
    </w:p>
    <w:p w:rsidR="008A51DE" w:rsidRPr="00A0616F" w:rsidRDefault="008A51DE" w:rsidP="008A51DE">
      <w:pPr>
        <w:numPr>
          <w:ilvl w:val="0"/>
          <w:numId w:val="7"/>
        </w:numPr>
        <w:jc w:val="both"/>
        <w:rPr>
          <w:rFonts w:asciiTheme="minorHAnsi" w:hAnsiTheme="minorHAnsi"/>
        </w:rPr>
      </w:pPr>
      <w:r w:rsidRPr="00A0616F">
        <w:rPr>
          <w:rFonts w:asciiTheme="minorHAnsi" w:hAnsiTheme="minorHAnsi"/>
        </w:rPr>
        <w:t xml:space="preserve">Mechanism for anyone to comment or suggest improvements to the </w:t>
      </w:r>
      <w:proofErr w:type="spellStart"/>
      <w:r w:rsidRPr="00A0616F">
        <w:rPr>
          <w:rFonts w:asciiTheme="minorHAnsi" w:hAnsiTheme="minorHAnsi"/>
        </w:rPr>
        <w:t>EnMS</w:t>
      </w:r>
      <w:proofErr w:type="spellEnd"/>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In many organisations there are existing channels which can be harnessed to meet these two requirements without much difficulty.</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So key questions to ask are:</w:t>
      </w:r>
    </w:p>
    <w:p w:rsidR="008A51DE" w:rsidRPr="00A0616F" w:rsidRDefault="008A51DE" w:rsidP="008A51DE">
      <w:pPr>
        <w:jc w:val="both"/>
        <w:rPr>
          <w:rFonts w:asciiTheme="minorHAnsi" w:hAnsiTheme="minorHAnsi"/>
        </w:rPr>
      </w:pPr>
    </w:p>
    <w:p w:rsidR="008A51DE" w:rsidRPr="00A0616F" w:rsidRDefault="008A51DE" w:rsidP="008A51DE">
      <w:pPr>
        <w:numPr>
          <w:ilvl w:val="0"/>
          <w:numId w:val="8"/>
        </w:numPr>
        <w:jc w:val="both"/>
        <w:rPr>
          <w:rFonts w:asciiTheme="minorHAnsi" w:hAnsiTheme="minorHAnsi"/>
        </w:rPr>
      </w:pPr>
      <w:r w:rsidRPr="00A0616F">
        <w:rPr>
          <w:rFonts w:asciiTheme="minorHAnsi" w:hAnsiTheme="minorHAnsi"/>
        </w:rPr>
        <w:t xml:space="preserve">Is energy performance and the </w:t>
      </w:r>
      <w:proofErr w:type="spellStart"/>
      <w:r w:rsidRPr="00A0616F">
        <w:rPr>
          <w:rFonts w:asciiTheme="minorHAnsi" w:hAnsiTheme="minorHAnsi"/>
        </w:rPr>
        <w:t>EnMS</w:t>
      </w:r>
      <w:proofErr w:type="spellEnd"/>
      <w:r w:rsidRPr="00A0616F">
        <w:rPr>
          <w:rFonts w:asciiTheme="minorHAnsi" w:hAnsiTheme="minorHAnsi"/>
        </w:rPr>
        <w:t xml:space="preserve"> internally communicated?</w:t>
      </w:r>
    </w:p>
    <w:p w:rsidR="008A51DE" w:rsidRPr="00A0616F" w:rsidRDefault="008A51DE" w:rsidP="008A51DE">
      <w:pPr>
        <w:numPr>
          <w:ilvl w:val="0"/>
          <w:numId w:val="8"/>
        </w:numPr>
        <w:jc w:val="both"/>
        <w:rPr>
          <w:rFonts w:asciiTheme="minorHAnsi" w:hAnsiTheme="minorHAnsi"/>
        </w:rPr>
      </w:pPr>
      <w:r w:rsidRPr="00A0616F">
        <w:rPr>
          <w:rFonts w:asciiTheme="minorHAnsi" w:hAnsiTheme="minorHAnsi"/>
        </w:rPr>
        <w:t xml:space="preserve">Can all employees actively comment on/make suggestions to improve the </w:t>
      </w:r>
      <w:proofErr w:type="spellStart"/>
      <w:r w:rsidRPr="00A0616F">
        <w:rPr>
          <w:rFonts w:asciiTheme="minorHAnsi" w:hAnsiTheme="minorHAnsi"/>
        </w:rPr>
        <w:t>EnMS</w:t>
      </w:r>
      <w:proofErr w:type="spellEnd"/>
      <w:r w:rsidRPr="00A0616F">
        <w:rPr>
          <w:rFonts w:asciiTheme="minorHAnsi" w:hAnsiTheme="minorHAnsi"/>
        </w:rPr>
        <w:t>?</w:t>
      </w:r>
    </w:p>
    <w:p w:rsidR="008A51DE" w:rsidRPr="00A0616F" w:rsidRDefault="008A51DE" w:rsidP="008A51DE">
      <w:pPr>
        <w:numPr>
          <w:ilvl w:val="0"/>
          <w:numId w:val="8"/>
        </w:numPr>
        <w:jc w:val="both"/>
        <w:rPr>
          <w:rFonts w:asciiTheme="minorHAnsi" w:hAnsiTheme="minorHAnsi"/>
        </w:rPr>
      </w:pPr>
      <w:r w:rsidRPr="00A0616F">
        <w:rPr>
          <w:rFonts w:asciiTheme="minorHAnsi" w:hAnsiTheme="minorHAnsi"/>
        </w:rPr>
        <w:t>Has the organisation decided to communicate externally (and documented this decision)?</w:t>
      </w:r>
    </w:p>
    <w:p w:rsidR="008A51DE" w:rsidRPr="00A0616F" w:rsidRDefault="008A51DE" w:rsidP="008A51DE">
      <w:pPr>
        <w:numPr>
          <w:ilvl w:val="0"/>
          <w:numId w:val="8"/>
        </w:numPr>
        <w:jc w:val="both"/>
        <w:rPr>
          <w:rFonts w:asciiTheme="minorHAnsi" w:hAnsiTheme="minorHAnsi"/>
        </w:rPr>
      </w:pPr>
      <w:r w:rsidRPr="00A0616F">
        <w:rPr>
          <w:rFonts w:asciiTheme="minorHAnsi" w:hAnsiTheme="minorHAnsi"/>
        </w:rPr>
        <w:t>If yes, has a plan for external communication been developed and implemented?</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 xml:space="preserve">There is a specific requirement to have a mechanism for all employees to be able to suggest improvements to the </w:t>
      </w:r>
      <w:proofErr w:type="spellStart"/>
      <w:r w:rsidRPr="00A0616F">
        <w:rPr>
          <w:rFonts w:asciiTheme="minorHAnsi" w:hAnsiTheme="minorHAnsi"/>
        </w:rPr>
        <w:t>EnMS</w:t>
      </w:r>
      <w:proofErr w:type="spellEnd"/>
      <w:r w:rsidRPr="00A0616F">
        <w:rPr>
          <w:rFonts w:asciiTheme="minorHAnsi" w:hAnsiTheme="minorHAnsi"/>
        </w:rPr>
        <w:t xml:space="preserve">. However, it could be argued that this should have explicitly included ideas for saving energy. This is because all employees are likely to have ideas for saving energy but not every employee will have sufficient knowledge of the </w:t>
      </w:r>
      <w:proofErr w:type="spellStart"/>
      <w:r w:rsidRPr="00A0616F">
        <w:rPr>
          <w:rFonts w:asciiTheme="minorHAnsi" w:hAnsiTheme="minorHAnsi"/>
        </w:rPr>
        <w:t>EnMS</w:t>
      </w:r>
      <w:proofErr w:type="spellEnd"/>
      <w:r w:rsidRPr="00A0616F">
        <w:rPr>
          <w:rFonts w:asciiTheme="minorHAnsi" w:hAnsiTheme="minorHAnsi"/>
        </w:rPr>
        <w:t xml:space="preserve"> to be able to make suggestions for its improvement.</w:t>
      </w:r>
    </w:p>
    <w:p w:rsidR="008A51DE" w:rsidRPr="00A0616F" w:rsidRDefault="008A51DE" w:rsidP="008A51DE">
      <w:pPr>
        <w:jc w:val="both"/>
        <w:rPr>
          <w:rFonts w:asciiTheme="minorHAnsi" w:hAnsiTheme="minorHAnsi"/>
          <w:b/>
        </w:rPr>
      </w:pPr>
    </w:p>
    <w:p w:rsidR="008A51DE" w:rsidRDefault="008A51DE" w:rsidP="008A51DE">
      <w:pPr>
        <w:rPr>
          <w:rFonts w:asciiTheme="minorHAnsi" w:hAnsiTheme="minorHAnsi"/>
          <w:b/>
        </w:rPr>
      </w:pPr>
    </w:p>
    <w:p w:rsidR="008A51DE" w:rsidRPr="00A0616F" w:rsidRDefault="008A51DE" w:rsidP="008A51DE">
      <w:pPr>
        <w:jc w:val="both"/>
        <w:rPr>
          <w:rFonts w:asciiTheme="minorHAnsi" w:hAnsiTheme="minorHAnsi"/>
          <w:b/>
        </w:rPr>
      </w:pPr>
      <w:r w:rsidRPr="00A0616F">
        <w:rPr>
          <w:rFonts w:asciiTheme="minorHAnsi" w:hAnsiTheme="minorHAnsi"/>
          <w:b/>
        </w:rPr>
        <w:t xml:space="preserve">6. Benefits of ISO 50001 </w:t>
      </w: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rPr>
      </w:pPr>
      <w:r w:rsidRPr="00A0616F">
        <w:rPr>
          <w:rFonts w:asciiTheme="minorHAnsi" w:hAnsiTheme="minorHAnsi"/>
        </w:rPr>
        <w:t xml:space="preserve">The benefits of ISO 50001 can be best summarised by the </w:t>
      </w:r>
      <w:proofErr w:type="spellStart"/>
      <w:r w:rsidRPr="00A0616F">
        <w:rPr>
          <w:rFonts w:asciiTheme="minorHAnsi" w:hAnsiTheme="minorHAnsi"/>
        </w:rPr>
        <w:t>7Cs</w:t>
      </w:r>
      <w:proofErr w:type="spellEnd"/>
      <w:r w:rsidRPr="00A0616F">
        <w:rPr>
          <w:rFonts w:asciiTheme="minorHAnsi" w:hAnsiTheme="minorHAnsi"/>
        </w:rPr>
        <w:t>:</w:t>
      </w: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r w:rsidRPr="00A0616F">
        <w:rPr>
          <w:rFonts w:asciiTheme="minorHAnsi" w:hAnsiTheme="minorHAnsi"/>
          <w:b/>
        </w:rPr>
        <w:object w:dxaOrig="7182" w:dyaOrig="5390">
          <v:shape id="_x0000_i1026" type="#_x0000_t75" style="width:284.95pt;height:213.6pt" o:ole="">
            <v:imagedata r:id="rId12" o:title=""/>
          </v:shape>
          <o:OLEObject Type="Embed" ProgID="PowerPoint.Slide.12" ShapeID="_x0000_i1026" DrawAspect="Content" ObjectID="_1533467418" r:id="rId13"/>
        </w:object>
      </w: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rPr>
      </w:pPr>
      <w:r w:rsidRPr="00A0616F">
        <w:rPr>
          <w:rFonts w:asciiTheme="minorHAnsi" w:hAnsiTheme="minorHAnsi"/>
        </w:rPr>
        <w:lastRenderedPageBreak/>
        <w:t xml:space="preserve">Many companies implementing ISO 50001 have reported significant savings in energy use which also reduces cost and carbon emissions. Because of the emphasis on continual improvement, then momentum is maintained. The </w:t>
      </w:r>
      <w:proofErr w:type="spellStart"/>
      <w:r w:rsidRPr="00A0616F">
        <w:rPr>
          <w:rFonts w:asciiTheme="minorHAnsi" w:hAnsiTheme="minorHAnsi"/>
        </w:rPr>
        <w:t>EnMS</w:t>
      </w:r>
      <w:proofErr w:type="spellEnd"/>
      <w:r w:rsidRPr="00A0616F">
        <w:rPr>
          <w:rFonts w:asciiTheme="minorHAnsi" w:hAnsiTheme="minorHAnsi"/>
        </w:rPr>
        <w:t xml:space="preserve"> engages everyone in the organisation and is an excellent platform and framework for employee engagement (see </w:t>
      </w:r>
      <w:proofErr w:type="spellStart"/>
      <w:r w:rsidRPr="00A0616F">
        <w:rPr>
          <w:rFonts w:asciiTheme="minorHAnsi" w:hAnsiTheme="minorHAnsi"/>
        </w:rPr>
        <w:t>Ibstock</w:t>
      </w:r>
      <w:proofErr w:type="spellEnd"/>
      <w:r w:rsidRPr="00A0616F">
        <w:rPr>
          <w:rFonts w:asciiTheme="minorHAnsi" w:hAnsiTheme="minorHAnsi"/>
        </w:rPr>
        <w:t xml:space="preserve"> quote below). Certification to ISO 50001 is a route to compliance with ESOS in 2019. In the supply chain it is a badge of environmental good practice, recognised globally.</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Also ISO 50001 provides continuity when key staff change and because it is a continual process, energy is never off the agenda. In some organisations people solutions can be short-lived and lack momentum. But ISO 50001 provides both the framework and enabling culture to allow people solutions to thrive.</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proofErr w:type="spellStart"/>
      <w:r w:rsidRPr="00A0616F">
        <w:rPr>
          <w:rFonts w:asciiTheme="minorHAnsi" w:hAnsiTheme="minorHAnsi"/>
        </w:rPr>
        <w:t>Ibstock</w:t>
      </w:r>
      <w:proofErr w:type="spellEnd"/>
      <w:r w:rsidRPr="00A0616F">
        <w:rPr>
          <w:rFonts w:asciiTheme="minorHAnsi" w:hAnsiTheme="minorHAnsi"/>
        </w:rPr>
        <w:t xml:space="preserve"> Brick are the first brick-making company in the UK to be certified to ISO 50001.</w:t>
      </w:r>
    </w:p>
    <w:p w:rsidR="008A51DE" w:rsidRDefault="003376E4" w:rsidP="008A51DE">
      <w:pPr>
        <w:rPr>
          <w:rFonts w:asciiTheme="minorHAnsi" w:hAnsiTheme="minorHAnsi"/>
          <w:b/>
        </w:rPr>
      </w:pPr>
      <w:r>
        <w:rPr>
          <w:rFonts w:asciiTheme="minorHAnsi" w:hAnsiTheme="minorHAnsi"/>
          <w:b/>
        </w:rPr>
        <w:pict>
          <v:shape id="_x0000_s1028" type="#_x0000_t202" style="position:absolute;margin-left:-5.15pt;margin-top:13.45pt;width:477pt;height:302.15pt;z-index:251663360" fillcolor="#ff9">
            <v:textbox style="mso-next-textbox:#_x0000_s1028">
              <w:txbxContent>
                <w:p w:rsidR="008A51DE" w:rsidRPr="00A0616F" w:rsidRDefault="008A51DE" w:rsidP="008A51DE">
                  <w:pPr>
                    <w:rPr>
                      <w:rFonts w:asciiTheme="minorHAnsi" w:hAnsiTheme="minorHAnsi"/>
                      <w:b/>
                      <w:sz w:val="28"/>
                    </w:rPr>
                  </w:pPr>
                  <w:proofErr w:type="spellStart"/>
                  <w:r w:rsidRPr="00A0616F">
                    <w:rPr>
                      <w:rFonts w:asciiTheme="minorHAnsi" w:hAnsiTheme="minorHAnsi"/>
                      <w:b/>
                      <w:sz w:val="28"/>
                    </w:rPr>
                    <w:t>Ibstock</w:t>
                  </w:r>
                  <w:proofErr w:type="spellEnd"/>
                  <w:r w:rsidRPr="00A0616F">
                    <w:rPr>
                      <w:rFonts w:asciiTheme="minorHAnsi" w:hAnsiTheme="minorHAnsi"/>
                      <w:b/>
                      <w:sz w:val="28"/>
                    </w:rPr>
                    <w:t xml:space="preserve"> Brick</w:t>
                  </w:r>
                </w:p>
                <w:p w:rsidR="008A51DE" w:rsidRPr="00A0616F" w:rsidRDefault="008A51DE" w:rsidP="008A51DE">
                  <w:pPr>
                    <w:rPr>
                      <w:rFonts w:asciiTheme="minorHAnsi" w:hAnsiTheme="minorHAnsi"/>
                    </w:rPr>
                  </w:pPr>
                </w:p>
                <w:p w:rsidR="008A51DE" w:rsidRPr="00A0616F" w:rsidRDefault="008A51DE" w:rsidP="008A51DE">
                  <w:pPr>
                    <w:rPr>
                      <w:rFonts w:asciiTheme="minorHAnsi" w:hAnsiTheme="minorHAnsi"/>
                      <w:i/>
                      <w:sz w:val="24"/>
                    </w:rPr>
                  </w:pPr>
                  <w:proofErr w:type="spellStart"/>
                  <w:r w:rsidRPr="00A0616F">
                    <w:rPr>
                      <w:rFonts w:asciiTheme="minorHAnsi" w:hAnsiTheme="minorHAnsi"/>
                      <w:i/>
                      <w:sz w:val="24"/>
                    </w:rPr>
                    <w:t>Ibstock’s</w:t>
                  </w:r>
                  <w:proofErr w:type="spellEnd"/>
                  <w:r w:rsidRPr="00A0616F">
                    <w:rPr>
                      <w:rFonts w:asciiTheme="minorHAnsi" w:hAnsiTheme="minorHAnsi"/>
                      <w:i/>
                      <w:sz w:val="24"/>
                    </w:rPr>
                    <w:t xml:space="preserve">  motivation for implementing ISO 50001 was to make better use of the energy we consume and achieve consistency in production processes through our people.</w:t>
                  </w:r>
                </w:p>
                <w:p w:rsidR="008A51DE" w:rsidRPr="00A0616F" w:rsidRDefault="008A51DE" w:rsidP="008A51DE">
                  <w:pPr>
                    <w:rPr>
                      <w:rFonts w:asciiTheme="minorHAnsi" w:hAnsiTheme="minorHAnsi"/>
                      <w:i/>
                      <w:sz w:val="24"/>
                    </w:rPr>
                  </w:pPr>
                </w:p>
                <w:p w:rsidR="008A51DE" w:rsidRPr="00A0616F" w:rsidRDefault="008A51DE" w:rsidP="008A51DE">
                  <w:pPr>
                    <w:rPr>
                      <w:rFonts w:asciiTheme="minorHAnsi" w:hAnsiTheme="minorHAnsi"/>
                      <w:i/>
                      <w:sz w:val="24"/>
                    </w:rPr>
                  </w:pPr>
                  <w:r w:rsidRPr="00A0616F">
                    <w:rPr>
                      <w:rFonts w:asciiTheme="minorHAnsi" w:hAnsiTheme="minorHAnsi"/>
                      <w:i/>
                      <w:sz w:val="24"/>
                    </w:rPr>
                    <w:t>We are extremely proud of what the ISO 50001 process has achieved as it has given us a clear road map, effective communication tools, supportive external partnerships and, above all, employee involvement at all levels.</w:t>
                  </w:r>
                </w:p>
                <w:p w:rsidR="008A51DE" w:rsidRPr="00A0616F" w:rsidRDefault="008A51DE" w:rsidP="008A51DE">
                  <w:pPr>
                    <w:rPr>
                      <w:rFonts w:asciiTheme="minorHAnsi" w:hAnsiTheme="minorHAnsi"/>
                    </w:rPr>
                  </w:pPr>
                </w:p>
                <w:p w:rsidR="008A51DE" w:rsidRPr="00A0616F" w:rsidRDefault="008A51DE" w:rsidP="008A51DE">
                  <w:pPr>
                    <w:rPr>
                      <w:rFonts w:asciiTheme="minorHAnsi" w:hAnsiTheme="minorHAnsi"/>
                      <w:b/>
                    </w:rPr>
                  </w:pPr>
                  <w:r w:rsidRPr="00A0616F">
                    <w:rPr>
                      <w:rFonts w:asciiTheme="minorHAnsi" w:hAnsiTheme="minorHAnsi"/>
                      <w:b/>
                    </w:rPr>
                    <w:t>Michael McGowan</w:t>
                  </w:r>
                </w:p>
                <w:p w:rsidR="008A51DE" w:rsidRPr="00A0616F" w:rsidRDefault="008A51DE" w:rsidP="008A51DE">
                  <w:pPr>
                    <w:rPr>
                      <w:rFonts w:asciiTheme="minorHAnsi" w:hAnsiTheme="minorHAnsi"/>
                      <w:b/>
                    </w:rPr>
                  </w:pPr>
                  <w:r w:rsidRPr="00A0616F">
                    <w:rPr>
                      <w:rFonts w:asciiTheme="minorHAnsi" w:hAnsiTheme="minorHAnsi"/>
                      <w:b/>
                    </w:rPr>
                    <w:t>Quality, Environmental and Energy Manager</w:t>
                  </w:r>
                </w:p>
                <w:p w:rsidR="008A51DE" w:rsidRPr="00A0616F" w:rsidRDefault="008A51DE" w:rsidP="008A51DE">
                  <w:pPr>
                    <w:rPr>
                      <w:rFonts w:asciiTheme="minorHAnsi" w:hAnsiTheme="minorHAnsi"/>
                      <w:b/>
                    </w:rPr>
                  </w:pPr>
                  <w:proofErr w:type="spellStart"/>
                  <w:r w:rsidRPr="00A0616F">
                    <w:rPr>
                      <w:rFonts w:asciiTheme="minorHAnsi" w:hAnsiTheme="minorHAnsi"/>
                      <w:b/>
                    </w:rPr>
                    <w:t>Ibstock</w:t>
                  </w:r>
                  <w:proofErr w:type="spellEnd"/>
                  <w:r w:rsidRPr="00A0616F">
                    <w:rPr>
                      <w:rFonts w:asciiTheme="minorHAnsi" w:hAnsiTheme="minorHAnsi"/>
                      <w:b/>
                    </w:rPr>
                    <w:t xml:space="preserve"> Brick </w:t>
                  </w:r>
                </w:p>
                <w:p w:rsidR="008A51DE" w:rsidRPr="00A0616F" w:rsidRDefault="008A51DE" w:rsidP="008A51DE">
                  <w:pPr>
                    <w:rPr>
                      <w:rFonts w:asciiTheme="minorHAnsi" w:hAnsiTheme="minorHAnsi"/>
                    </w:rPr>
                  </w:pPr>
                </w:p>
                <w:p w:rsidR="008A51DE" w:rsidRDefault="008A51DE" w:rsidP="008A51DE">
                  <w:r w:rsidRPr="00A0616F">
                    <w:rPr>
                      <w:rFonts w:asciiTheme="minorHAnsi" w:hAnsiTheme="minorHAnsi"/>
                      <w:noProof/>
                      <w:sz w:val="20"/>
                      <w:szCs w:val="20"/>
                      <w:lang w:eastAsia="en-GB" w:bidi="ar-SA"/>
                    </w:rPr>
                    <w:drawing>
                      <wp:inline distT="0" distB="0" distL="0" distR="0">
                        <wp:extent cx="1704975" cy="1247775"/>
                        <wp:effectExtent l="19050" t="0" r="9525" b="0"/>
                        <wp:docPr id="13" name="Picture 1" descr="2015-06-30 10.33.1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6-30 10.33.12r.jpg"/>
                                <pic:cNvPicPr>
                                  <a:picLocks noChangeAspect="1" noChangeArrowheads="1"/>
                                </pic:cNvPicPr>
                              </pic:nvPicPr>
                              <pic:blipFill>
                                <a:blip r:embed="rId14"/>
                                <a:srcRect/>
                                <a:stretch>
                                  <a:fillRect/>
                                </a:stretch>
                              </pic:blipFill>
                              <pic:spPr bwMode="auto">
                                <a:xfrm>
                                  <a:off x="0" y="0"/>
                                  <a:ext cx="1704975" cy="1247775"/>
                                </a:xfrm>
                                <a:prstGeom prst="rect">
                                  <a:avLst/>
                                </a:prstGeom>
                                <a:noFill/>
                                <a:ln w="9525">
                                  <a:noFill/>
                                  <a:miter lim="800000"/>
                                  <a:headEnd/>
                                  <a:tailEnd/>
                                </a:ln>
                              </pic:spPr>
                            </pic:pic>
                          </a:graphicData>
                        </a:graphic>
                      </wp:inline>
                    </w:drawing>
                  </w:r>
                  <w:r>
                    <w:t xml:space="preserve">                                  </w:t>
                  </w:r>
                  <w:r>
                    <w:rPr>
                      <w:noProof/>
                      <w:sz w:val="20"/>
                      <w:szCs w:val="20"/>
                      <w:lang w:eastAsia="en-GB" w:bidi="ar-SA"/>
                    </w:rPr>
                    <w:drawing>
                      <wp:inline distT="0" distB="0" distL="0" distR="0">
                        <wp:extent cx="1323975" cy="523875"/>
                        <wp:effectExtent l="19050" t="0" r="9525" b="0"/>
                        <wp:docPr id="14" name="Picture 2" descr="http://www.selfbuilddirectory.iaosb.com/assets/images/IbstockBuildingSustainabilityNEWlogo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lfbuilddirectory.iaosb.com/assets/images/IbstockBuildingSustainabilityNEWlogoww.jpg"/>
                                <pic:cNvPicPr>
                                  <a:picLocks noChangeAspect="1" noChangeArrowheads="1"/>
                                </pic:cNvPicPr>
                              </pic:nvPicPr>
                              <pic:blipFill>
                                <a:blip r:embed="rId15"/>
                                <a:srcRect/>
                                <a:stretch>
                                  <a:fillRect/>
                                </a:stretch>
                              </pic:blipFill>
                              <pic:spPr bwMode="auto">
                                <a:xfrm>
                                  <a:off x="0" y="0"/>
                                  <a:ext cx="1323975" cy="523875"/>
                                </a:xfrm>
                                <a:prstGeom prst="rect">
                                  <a:avLst/>
                                </a:prstGeom>
                                <a:noFill/>
                                <a:ln w="9525">
                                  <a:noFill/>
                                  <a:miter lim="800000"/>
                                  <a:headEnd/>
                                  <a:tailEnd/>
                                </a:ln>
                              </pic:spPr>
                            </pic:pic>
                          </a:graphicData>
                        </a:graphic>
                      </wp:inline>
                    </w:drawing>
                  </w:r>
                </w:p>
                <w:p w:rsidR="008A51DE" w:rsidRDefault="008A51DE" w:rsidP="008A51DE"/>
              </w:txbxContent>
            </v:textbox>
          </v:shape>
        </w:pict>
      </w:r>
    </w:p>
    <w:p w:rsidR="008A51DE" w:rsidRDefault="008A51DE" w:rsidP="008A51DE">
      <w:pPr>
        <w:jc w:val="both"/>
        <w:rPr>
          <w:rFonts w:asciiTheme="minorHAnsi" w:hAnsiTheme="minorHAnsi"/>
          <w:b/>
        </w:rPr>
      </w:pPr>
    </w:p>
    <w:p w:rsidR="008A51DE" w:rsidRDefault="008A51DE" w:rsidP="008A51DE">
      <w:pPr>
        <w:jc w:val="both"/>
        <w:rPr>
          <w:rFonts w:asciiTheme="minorHAnsi" w:hAnsiTheme="minorHAnsi"/>
          <w:b/>
        </w:rPr>
      </w:pPr>
    </w:p>
    <w:p w:rsidR="008A51DE" w:rsidRDefault="008A51DE" w:rsidP="008A51DE">
      <w:pPr>
        <w:jc w:val="both"/>
        <w:rPr>
          <w:rFonts w:asciiTheme="minorHAnsi" w:hAnsiTheme="minorHAnsi"/>
          <w:b/>
        </w:rPr>
      </w:pPr>
    </w:p>
    <w:p w:rsidR="008A51DE" w:rsidRDefault="008A51DE" w:rsidP="008A51DE">
      <w:pPr>
        <w:jc w:val="both"/>
        <w:rPr>
          <w:rFonts w:asciiTheme="minorHAnsi" w:hAnsiTheme="minorHAnsi"/>
          <w:b/>
        </w:rPr>
      </w:pPr>
    </w:p>
    <w:p w:rsidR="008A51DE" w:rsidRDefault="008A51DE" w:rsidP="008A51DE">
      <w:pPr>
        <w:jc w:val="both"/>
        <w:rPr>
          <w:rFonts w:asciiTheme="minorHAnsi" w:hAnsiTheme="minorHAnsi"/>
          <w:b/>
        </w:rPr>
      </w:pPr>
    </w:p>
    <w:p w:rsidR="008A51DE" w:rsidRDefault="008A51DE" w:rsidP="008A51DE">
      <w:pPr>
        <w:jc w:val="both"/>
        <w:rPr>
          <w:rFonts w:asciiTheme="minorHAnsi" w:hAnsiTheme="minorHAnsi"/>
          <w:b/>
        </w:rPr>
      </w:pPr>
    </w:p>
    <w:p w:rsidR="008A51DE" w:rsidRDefault="008A51DE" w:rsidP="008A51DE">
      <w:pPr>
        <w:jc w:val="both"/>
        <w:rPr>
          <w:rFonts w:asciiTheme="minorHAnsi" w:hAnsiTheme="minorHAnsi"/>
          <w:b/>
        </w:rPr>
      </w:pPr>
    </w:p>
    <w:p w:rsidR="008A51DE" w:rsidRDefault="008A51DE" w:rsidP="008A51DE">
      <w:pPr>
        <w:jc w:val="both"/>
        <w:rPr>
          <w:rFonts w:asciiTheme="minorHAnsi" w:hAnsiTheme="minorHAnsi"/>
          <w:b/>
        </w:rPr>
      </w:pPr>
    </w:p>
    <w:p w:rsidR="008A51DE" w:rsidRDefault="008A51DE" w:rsidP="008A51DE">
      <w:pPr>
        <w:jc w:val="both"/>
        <w:rPr>
          <w:rFonts w:asciiTheme="minorHAnsi" w:hAnsiTheme="minorHAnsi"/>
          <w:b/>
        </w:rPr>
      </w:pPr>
    </w:p>
    <w:p w:rsidR="008A51DE" w:rsidRDefault="008A51DE" w:rsidP="008A51DE">
      <w:pPr>
        <w:jc w:val="both"/>
        <w:rPr>
          <w:rFonts w:asciiTheme="minorHAnsi" w:hAnsiTheme="minorHAnsi"/>
          <w:b/>
        </w:rPr>
      </w:pPr>
    </w:p>
    <w:p w:rsidR="008A51DE" w:rsidRDefault="008A51DE" w:rsidP="008A51DE">
      <w:pPr>
        <w:jc w:val="both"/>
        <w:rPr>
          <w:rFonts w:asciiTheme="minorHAnsi" w:hAnsiTheme="minorHAnsi"/>
          <w:b/>
        </w:rPr>
      </w:pPr>
    </w:p>
    <w:p w:rsidR="008A51DE" w:rsidRDefault="008A51DE" w:rsidP="008A51DE">
      <w:pPr>
        <w:jc w:val="both"/>
        <w:rPr>
          <w:rFonts w:asciiTheme="minorHAnsi" w:hAnsiTheme="minorHAnsi"/>
          <w:b/>
        </w:rPr>
      </w:pPr>
    </w:p>
    <w:p w:rsidR="008A51DE" w:rsidRDefault="008A51DE" w:rsidP="008A51DE">
      <w:pPr>
        <w:jc w:val="both"/>
        <w:rPr>
          <w:rFonts w:asciiTheme="minorHAnsi" w:hAnsiTheme="minorHAnsi"/>
          <w:b/>
        </w:rPr>
      </w:pPr>
    </w:p>
    <w:p w:rsidR="008A51DE"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rPr>
      </w:pPr>
      <w:r w:rsidRPr="00A0616F">
        <w:rPr>
          <w:rFonts w:asciiTheme="minorHAnsi" w:hAnsiTheme="minorHAnsi"/>
        </w:rPr>
        <w:t>In this quotation it is noticeable how people, communication and employee engagement feature in the benefits perceived by the company.</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 xml:space="preserve">For further details of the people dimension of </w:t>
      </w:r>
      <w:proofErr w:type="spellStart"/>
      <w:r w:rsidRPr="00A0616F">
        <w:rPr>
          <w:rFonts w:asciiTheme="minorHAnsi" w:hAnsiTheme="minorHAnsi"/>
        </w:rPr>
        <w:t>Ibstock’s</w:t>
      </w:r>
      <w:proofErr w:type="spellEnd"/>
      <w:r w:rsidRPr="00A0616F">
        <w:rPr>
          <w:rFonts w:asciiTheme="minorHAnsi" w:hAnsiTheme="minorHAnsi"/>
        </w:rPr>
        <w:t xml:space="preserve"> implementation of ISO 50001 see: </w:t>
      </w:r>
    </w:p>
    <w:p w:rsidR="008A51DE" w:rsidRPr="00A0616F" w:rsidRDefault="008A51DE" w:rsidP="008A51DE">
      <w:pPr>
        <w:jc w:val="both"/>
        <w:rPr>
          <w:rFonts w:asciiTheme="minorHAnsi" w:hAnsiTheme="minorHAnsi"/>
          <w:b/>
        </w:rPr>
      </w:pPr>
    </w:p>
    <w:p w:rsidR="008A51DE" w:rsidRPr="00A0616F" w:rsidRDefault="003376E4" w:rsidP="008A51DE">
      <w:pPr>
        <w:jc w:val="both"/>
        <w:rPr>
          <w:rFonts w:asciiTheme="minorHAnsi" w:hAnsiTheme="minorHAnsi"/>
          <w:b/>
        </w:rPr>
      </w:pPr>
      <w:hyperlink r:id="rId16" w:history="1">
        <w:r w:rsidR="008A51DE" w:rsidRPr="00A0616F">
          <w:rPr>
            <w:rStyle w:val="Hyperlink"/>
            <w:rFonts w:asciiTheme="minorHAnsi" w:hAnsiTheme="minorHAnsi"/>
            <w:b/>
          </w:rPr>
          <w:t>http://www.emexlondon.com/ibstocks-energy-management-strategy/</w:t>
        </w:r>
      </w:hyperlink>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r w:rsidRPr="00A0616F">
        <w:rPr>
          <w:rFonts w:asciiTheme="minorHAnsi" w:hAnsiTheme="minorHAnsi"/>
          <w:b/>
        </w:rPr>
        <w:t xml:space="preserve">Copies of ISO 50001 can be purchased from </w:t>
      </w:r>
      <w:proofErr w:type="spellStart"/>
      <w:r w:rsidRPr="00A0616F">
        <w:rPr>
          <w:rFonts w:asciiTheme="minorHAnsi" w:hAnsiTheme="minorHAnsi"/>
          <w:b/>
        </w:rPr>
        <w:t>BSi</w:t>
      </w:r>
      <w:proofErr w:type="spellEnd"/>
      <w:r w:rsidRPr="00A0616F">
        <w:rPr>
          <w:rFonts w:asciiTheme="minorHAnsi" w:hAnsiTheme="minorHAnsi"/>
          <w:b/>
        </w:rPr>
        <w:t xml:space="preserve"> (</w:t>
      </w:r>
      <w:hyperlink r:id="rId17" w:history="1">
        <w:r w:rsidRPr="00A0616F">
          <w:rPr>
            <w:rStyle w:val="Hyperlink"/>
            <w:rFonts w:asciiTheme="minorHAnsi" w:hAnsiTheme="minorHAnsi"/>
            <w:b/>
          </w:rPr>
          <w:t>http://shop.bsigroup.com</w:t>
        </w:r>
      </w:hyperlink>
      <w:r w:rsidRPr="00A0616F">
        <w:rPr>
          <w:rFonts w:asciiTheme="minorHAnsi" w:hAnsiTheme="minorHAnsi"/>
          <w:b/>
        </w:rPr>
        <w:t xml:space="preserve">)  </w:t>
      </w:r>
    </w:p>
    <w:p w:rsidR="008A51DE" w:rsidRPr="00A0616F" w:rsidRDefault="008A51DE" w:rsidP="008A51DE">
      <w:pPr>
        <w:jc w:val="both"/>
        <w:rPr>
          <w:rFonts w:asciiTheme="minorHAnsi" w:hAnsiTheme="minorHAnsi"/>
          <w:b/>
        </w:rPr>
      </w:pPr>
    </w:p>
    <w:p w:rsidR="008A51DE" w:rsidRDefault="008A51DE">
      <w:pPr>
        <w:ind w:right="85"/>
        <w:rPr>
          <w:rFonts w:asciiTheme="minorHAnsi" w:hAnsiTheme="minorHAnsi"/>
          <w:b/>
        </w:rPr>
      </w:pPr>
      <w:r>
        <w:rPr>
          <w:rFonts w:asciiTheme="minorHAnsi" w:hAnsiTheme="minorHAnsi"/>
          <w:b/>
        </w:rPr>
        <w:br w:type="page"/>
      </w:r>
    </w:p>
    <w:p w:rsidR="008A51DE" w:rsidRPr="00A0616F" w:rsidRDefault="008A51DE" w:rsidP="008A51DE">
      <w:pPr>
        <w:jc w:val="both"/>
        <w:rPr>
          <w:rFonts w:asciiTheme="minorHAnsi" w:hAnsiTheme="minorHAnsi"/>
          <w:b/>
        </w:rPr>
      </w:pPr>
      <w:r w:rsidRPr="00A0616F">
        <w:rPr>
          <w:rFonts w:asciiTheme="minorHAnsi" w:hAnsiTheme="minorHAnsi"/>
          <w:b/>
        </w:rPr>
        <w:lastRenderedPageBreak/>
        <w:t>7. Conclusion</w:t>
      </w: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rPr>
      </w:pPr>
      <w:r w:rsidRPr="00A0616F">
        <w:rPr>
          <w:rFonts w:asciiTheme="minorHAnsi" w:hAnsiTheme="minorHAnsi"/>
        </w:rPr>
        <w:t>Any serious energy management strategy must address the human factor or it will fail. This is true irrespective of whether an organisation implements ISO 50001.</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rPr>
      </w:pPr>
      <w:r w:rsidRPr="00A0616F">
        <w:rPr>
          <w:rFonts w:asciiTheme="minorHAnsi" w:hAnsiTheme="minorHAnsi"/>
        </w:rPr>
        <w:t xml:space="preserve">If an organisation decides to put in place an </w:t>
      </w:r>
      <w:proofErr w:type="spellStart"/>
      <w:r w:rsidRPr="00A0616F">
        <w:rPr>
          <w:rFonts w:asciiTheme="minorHAnsi" w:hAnsiTheme="minorHAnsi"/>
        </w:rPr>
        <w:t>EnMS</w:t>
      </w:r>
      <w:proofErr w:type="spellEnd"/>
      <w:r w:rsidRPr="00A0616F">
        <w:rPr>
          <w:rFonts w:asciiTheme="minorHAnsi" w:hAnsiTheme="minorHAnsi"/>
        </w:rPr>
        <w:t xml:space="preserve"> compliant with ISO 50001, then people solutions will be a key element for success. Every person in every organisation uses energy. People make things happen and people have great potential for energy waste and energy savings. People matter. Therefore people rightly are centre stage in ISO 50001.</w:t>
      </w:r>
    </w:p>
    <w:p w:rsidR="008A51DE" w:rsidRPr="00A0616F" w:rsidRDefault="008A51DE" w:rsidP="008A51DE">
      <w:pPr>
        <w:jc w:val="both"/>
        <w:rPr>
          <w:rFonts w:asciiTheme="minorHAnsi" w:hAnsiTheme="minorHAnsi"/>
        </w:rPr>
      </w:pPr>
    </w:p>
    <w:p w:rsidR="008A51DE" w:rsidRPr="00A0616F" w:rsidRDefault="008A51DE" w:rsidP="008A51DE">
      <w:pPr>
        <w:jc w:val="both"/>
        <w:rPr>
          <w:rFonts w:asciiTheme="minorHAnsi" w:hAnsiTheme="minorHAnsi"/>
          <w:b/>
        </w:rPr>
      </w:pPr>
    </w:p>
    <w:p w:rsidR="008A51DE" w:rsidRPr="00A0616F" w:rsidRDefault="008A51DE" w:rsidP="008A51DE">
      <w:pPr>
        <w:jc w:val="both"/>
        <w:rPr>
          <w:rFonts w:asciiTheme="minorHAnsi" w:hAnsiTheme="minorHAnsi"/>
          <w:b/>
        </w:rPr>
      </w:pPr>
    </w:p>
    <w:p w:rsidR="008A51DE" w:rsidRPr="00A0616F" w:rsidRDefault="003376E4" w:rsidP="008A51DE">
      <w:pPr>
        <w:jc w:val="both"/>
        <w:rPr>
          <w:rFonts w:asciiTheme="minorHAnsi" w:hAnsiTheme="minorHAnsi"/>
          <w:b/>
        </w:rPr>
      </w:pPr>
      <w:r>
        <w:rPr>
          <w:rFonts w:asciiTheme="minorHAnsi" w:hAnsiTheme="minorHAnsi"/>
          <w:b/>
          <w:noProof/>
          <w:lang w:eastAsia="en-GB" w:bidi="ar-SA"/>
        </w:rPr>
        <w:pict>
          <v:shape id="_x0000_s1029" type="#_x0000_t202" style="position:absolute;left:0;text-align:left;margin-left:261.25pt;margin-top:2.55pt;width:197.85pt;height:72.65pt;z-index:251665408" filled="f" stroked="f">
            <v:textbox>
              <w:txbxContent>
                <w:p w:rsidR="008A51DE" w:rsidRDefault="008A51DE" w:rsidP="008A51DE">
                  <w:r w:rsidRPr="00A52D67">
                    <w:rPr>
                      <w:noProof/>
                      <w:lang w:eastAsia="en-GB" w:bidi="ar-SA"/>
                    </w:rPr>
                    <w:drawing>
                      <wp:inline distT="0" distB="0" distL="0" distR="0">
                        <wp:extent cx="2320290" cy="800958"/>
                        <wp:effectExtent l="19050" t="0" r="3810" b="0"/>
                        <wp:docPr id="51" name="Picture 1" descr="joh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logo"/>
                                <pic:cNvPicPr>
                                  <a:picLocks noChangeAspect="1" noChangeArrowheads="1"/>
                                </pic:cNvPicPr>
                              </pic:nvPicPr>
                              <pic:blipFill>
                                <a:blip r:embed="rId18" cstate="print"/>
                                <a:srcRect/>
                                <a:stretch>
                                  <a:fillRect/>
                                </a:stretch>
                              </pic:blipFill>
                              <pic:spPr bwMode="auto">
                                <a:xfrm>
                                  <a:off x="0" y="0"/>
                                  <a:ext cx="2320290" cy="800958"/>
                                </a:xfrm>
                                <a:prstGeom prst="rect">
                                  <a:avLst/>
                                </a:prstGeom>
                                <a:noFill/>
                                <a:ln w="9525">
                                  <a:noFill/>
                                  <a:miter lim="800000"/>
                                  <a:headEnd/>
                                  <a:tailEnd/>
                                </a:ln>
                              </pic:spPr>
                            </pic:pic>
                          </a:graphicData>
                        </a:graphic>
                      </wp:inline>
                    </w:drawing>
                  </w:r>
                </w:p>
              </w:txbxContent>
            </v:textbox>
          </v:shape>
        </w:pict>
      </w:r>
    </w:p>
    <w:p w:rsidR="008A51DE" w:rsidRDefault="008A51DE" w:rsidP="008A51DE">
      <w:pPr>
        <w:rPr>
          <w:rFonts w:asciiTheme="minorHAnsi" w:hAnsiTheme="minorHAnsi"/>
          <w:b/>
        </w:rPr>
      </w:pPr>
    </w:p>
    <w:sectPr w:rsidR="008A51DE" w:rsidSect="00AC3F4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D710C"/>
    <w:multiLevelType w:val="hybridMultilevel"/>
    <w:tmpl w:val="259A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39281B"/>
    <w:multiLevelType w:val="hybridMultilevel"/>
    <w:tmpl w:val="B0C4C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5C5E70"/>
    <w:multiLevelType w:val="hybridMultilevel"/>
    <w:tmpl w:val="91FC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187270"/>
    <w:multiLevelType w:val="hybridMultilevel"/>
    <w:tmpl w:val="10501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F696E04"/>
    <w:multiLevelType w:val="hybridMultilevel"/>
    <w:tmpl w:val="D418254C"/>
    <w:lvl w:ilvl="0" w:tplc="C6F07EC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B92E85"/>
    <w:multiLevelType w:val="hybridMultilevel"/>
    <w:tmpl w:val="D6D08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6B5F41"/>
    <w:multiLevelType w:val="hybridMultilevel"/>
    <w:tmpl w:val="2DCEA518"/>
    <w:lvl w:ilvl="0" w:tplc="C6F07EC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46B36A1"/>
    <w:multiLevelType w:val="hybridMultilevel"/>
    <w:tmpl w:val="F9C49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7"/>
  </w:num>
  <w:num w:numId="5">
    <w:abstractNumId w:val="6"/>
  </w:num>
  <w:num w:numId="6">
    <w:abstractNumId w:val="0"/>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20"/>
  <w:characterSpacingControl w:val="doNotCompress"/>
  <w:compat/>
  <w:rsids>
    <w:rsidRoot w:val="008A51DE"/>
    <w:rsid w:val="0008002B"/>
    <w:rsid w:val="001707E9"/>
    <w:rsid w:val="001F7A8A"/>
    <w:rsid w:val="00225874"/>
    <w:rsid w:val="002746D1"/>
    <w:rsid w:val="003376E4"/>
    <w:rsid w:val="005261DC"/>
    <w:rsid w:val="005B2006"/>
    <w:rsid w:val="0074562F"/>
    <w:rsid w:val="008A51DE"/>
    <w:rsid w:val="00944DCC"/>
    <w:rsid w:val="009D3256"/>
    <w:rsid w:val="00A36A01"/>
    <w:rsid w:val="00AC3F4C"/>
    <w:rsid w:val="00B0571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ind w:right="8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1DE"/>
    <w:pPr>
      <w:ind w:right="0"/>
    </w:pPr>
    <w:rPr>
      <w:rFonts w:ascii="Lucida Sans" w:eastAsiaTheme="minorEastAsia" w:hAnsi="Lucida San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51DE"/>
    <w:rPr>
      <w:color w:val="0000FF" w:themeColor="hyperlink"/>
      <w:u w:val="single"/>
    </w:rPr>
  </w:style>
  <w:style w:type="paragraph" w:styleId="BalloonText">
    <w:name w:val="Balloon Text"/>
    <w:basedOn w:val="Normal"/>
    <w:link w:val="BalloonTextChar"/>
    <w:uiPriority w:val="99"/>
    <w:semiHidden/>
    <w:unhideWhenUsed/>
    <w:rsid w:val="008A51DE"/>
    <w:rPr>
      <w:rFonts w:ascii="Tahoma" w:hAnsi="Tahoma" w:cs="Tahoma"/>
      <w:sz w:val="16"/>
      <w:szCs w:val="16"/>
    </w:rPr>
  </w:style>
  <w:style w:type="character" w:customStyle="1" w:styleId="BalloonTextChar">
    <w:name w:val="Balloon Text Char"/>
    <w:basedOn w:val="DefaultParagraphFont"/>
    <w:link w:val="BalloonText"/>
    <w:uiPriority w:val="99"/>
    <w:semiHidden/>
    <w:rsid w:val="008A51DE"/>
    <w:rPr>
      <w:rFonts w:ascii="Tahoma" w:eastAsiaTheme="minorEastAsia"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riveto50001.org" TargetMode="External"/><Relationship Id="rId13" Type="http://schemas.openxmlformats.org/officeDocument/2006/relationships/package" Target="embeddings/Microsoft_Office_PowerPoint_Slide2.sldx"/><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package" Target="embeddings/Microsoft_Office_PowerPoint_Slide1.sldx"/><Relationship Id="rId12" Type="http://schemas.openxmlformats.org/officeDocument/2006/relationships/image" Target="media/image6.emf"/><Relationship Id="rId17" Type="http://schemas.openxmlformats.org/officeDocument/2006/relationships/hyperlink" Target="http://shop.bsigroup.com" TargetMode="External"/><Relationship Id="rId2" Type="http://schemas.openxmlformats.org/officeDocument/2006/relationships/styles" Target="styles.xml"/><Relationship Id="rId16" Type="http://schemas.openxmlformats.org/officeDocument/2006/relationships/hyperlink" Target="http://www.emexlondon.com/ibstocks-energy-management-strateg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1430</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BALFOUR</dc:creator>
  <cp:lastModifiedBy>GAIL BALFOUR</cp:lastModifiedBy>
  <cp:revision>2</cp:revision>
  <dcterms:created xsi:type="dcterms:W3CDTF">2016-08-23T08:18:00Z</dcterms:created>
  <dcterms:modified xsi:type="dcterms:W3CDTF">2016-08-23T13:24:00Z</dcterms:modified>
</cp:coreProperties>
</file>